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77" w:rsidRDefault="002733C8" w:rsidP="002733C8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>
        <w:rPr>
          <w:rFonts w:ascii="Arial" w:hAnsi="Arial" w:cs="Arial"/>
          <w:sz w:val="24"/>
          <w:szCs w:val="24"/>
          <w:shd w:val="clear" w:color="auto" w:fill="FFFFFF"/>
        </w:rPr>
        <w:t>DE INTERCAMBIO LATINOAMERICANO</w:t>
      </w:r>
      <w:r w:rsidRPr="006B2769">
        <w:rPr>
          <w:rFonts w:ascii="Arial" w:hAnsi="Arial" w:cs="Arial"/>
          <w:sz w:val="24"/>
          <w:szCs w:val="24"/>
          <w:shd w:val="clear" w:color="auto" w:fill="FFFFFF"/>
        </w:rPr>
        <w:t xml:space="preserve"> (PILA)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2733C8" w:rsidRDefault="002733C8" w:rsidP="002733C8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Argentina-Colombia-México</w:t>
      </w:r>
    </w:p>
    <w:p w:rsidR="002733C8" w:rsidRDefault="002733C8" w:rsidP="002733C8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733C8" w:rsidRPr="002465CE" w:rsidRDefault="002733C8" w:rsidP="002733C8">
      <w:pPr>
        <w:jc w:val="center"/>
        <w:rPr>
          <w:rFonts w:ascii="Arial" w:hAnsi="Arial" w:cs="Arial"/>
          <w:b/>
          <w:sz w:val="28"/>
          <w:szCs w:val="28"/>
        </w:rPr>
      </w:pPr>
      <w:r w:rsidRPr="002465CE">
        <w:rPr>
          <w:rFonts w:ascii="Arial" w:hAnsi="Arial" w:cs="Arial"/>
          <w:b/>
          <w:sz w:val="28"/>
          <w:szCs w:val="28"/>
        </w:rPr>
        <w:t xml:space="preserve">CONVOCATORIA MOVILIDAD </w:t>
      </w:r>
      <w:r w:rsidR="002465CE" w:rsidRPr="002465CE">
        <w:rPr>
          <w:rFonts w:ascii="Arial" w:hAnsi="Arial" w:cs="Arial"/>
          <w:b/>
          <w:sz w:val="28"/>
          <w:szCs w:val="28"/>
        </w:rPr>
        <w:t>DOCENTE</w:t>
      </w:r>
      <w:r w:rsidRPr="002465CE">
        <w:rPr>
          <w:rFonts w:ascii="Arial" w:hAnsi="Arial" w:cs="Arial"/>
          <w:b/>
          <w:sz w:val="28"/>
          <w:szCs w:val="28"/>
        </w:rPr>
        <w:t xml:space="preserve"> </w:t>
      </w:r>
    </w:p>
    <w:p w:rsidR="002733C8" w:rsidRDefault="002733C8" w:rsidP="002733C8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733C8" w:rsidRDefault="002733C8" w:rsidP="002733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Destino: UNIVERSIDAD </w:t>
      </w:r>
      <w:r w:rsidR="00A42B5B">
        <w:rPr>
          <w:rFonts w:ascii="Arial" w:hAnsi="Arial" w:cs="Arial"/>
          <w:sz w:val="24"/>
          <w:szCs w:val="24"/>
          <w:shd w:val="clear" w:color="auto" w:fill="FFFFFF"/>
        </w:rPr>
        <w:t>AUTÓNOMA DE TLAXCALA</w:t>
      </w:r>
      <w:r w:rsidR="00FE0465">
        <w:rPr>
          <w:rFonts w:ascii="Arial" w:hAnsi="Arial" w:cs="Arial"/>
          <w:sz w:val="24"/>
          <w:szCs w:val="24"/>
          <w:shd w:val="clear" w:color="auto" w:fill="FFFFFF"/>
        </w:rPr>
        <w:t xml:space="preserve"> (UATX)</w:t>
      </w:r>
      <w:r w:rsidR="00A42B5B">
        <w:rPr>
          <w:rFonts w:ascii="Arial" w:hAnsi="Arial" w:cs="Arial"/>
          <w:sz w:val="24"/>
          <w:szCs w:val="24"/>
          <w:shd w:val="clear" w:color="auto" w:fill="FFFFFF"/>
        </w:rPr>
        <w:t>, México</w:t>
      </w:r>
    </w:p>
    <w:p w:rsidR="002733C8" w:rsidRDefault="002733C8" w:rsidP="002733C8">
      <w:pPr>
        <w:jc w:val="center"/>
        <w:rPr>
          <w:rFonts w:ascii="Arial" w:hAnsi="Arial" w:cs="Arial"/>
          <w:sz w:val="24"/>
          <w:szCs w:val="24"/>
        </w:rPr>
      </w:pPr>
    </w:p>
    <w:p w:rsidR="002733C8" w:rsidRDefault="002733C8" w:rsidP="002465CE">
      <w:pPr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Convocatoria</w:t>
      </w:r>
      <w:r w:rsidRPr="00E023C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12 al 31 de marzo 2018</w:t>
      </w:r>
      <w:r w:rsidR="002465CE">
        <w:rPr>
          <w:rFonts w:ascii="Arial" w:hAnsi="Arial" w:cs="Arial"/>
          <w:sz w:val="24"/>
          <w:szCs w:val="24"/>
        </w:rPr>
        <w:t xml:space="preserve"> - </w:t>
      </w:r>
      <w:r w:rsidRPr="00E023CD">
        <w:rPr>
          <w:rFonts w:ascii="Arial" w:hAnsi="Arial" w:cs="Arial"/>
          <w:sz w:val="24"/>
          <w:szCs w:val="24"/>
          <w:u w:val="single"/>
        </w:rPr>
        <w:t>Período de la Movilidad</w:t>
      </w:r>
      <w:r>
        <w:rPr>
          <w:rFonts w:ascii="Arial" w:hAnsi="Arial" w:cs="Arial"/>
          <w:sz w:val="24"/>
          <w:szCs w:val="24"/>
        </w:rPr>
        <w:t>: 2° semestre 2018</w:t>
      </w:r>
      <w:r w:rsidR="00A42B5B">
        <w:rPr>
          <w:rFonts w:ascii="Arial" w:hAnsi="Arial" w:cs="Arial"/>
          <w:sz w:val="24"/>
          <w:szCs w:val="24"/>
        </w:rPr>
        <w:t xml:space="preserve"> </w:t>
      </w:r>
    </w:p>
    <w:p w:rsidR="002733C8" w:rsidRDefault="002733C8" w:rsidP="002733C8">
      <w:pPr>
        <w:jc w:val="center"/>
        <w:rPr>
          <w:rFonts w:ascii="Arial" w:hAnsi="Arial" w:cs="Arial"/>
          <w:sz w:val="24"/>
          <w:szCs w:val="24"/>
        </w:rPr>
      </w:pPr>
    </w:p>
    <w:p w:rsidR="002733C8" w:rsidRDefault="002733C8" w:rsidP="002733C8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La Dirección de Relaciones Internacionales UNICEN informa que se encuentra disponible </w:t>
      </w: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UNA PLAZA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Movilidad </w:t>
      </w:r>
      <w:r w:rsidR="00341676">
        <w:rPr>
          <w:rFonts w:ascii="Arial" w:eastAsia="Times New Roman" w:hAnsi="Arial" w:cs="Arial"/>
          <w:sz w:val="24"/>
          <w:szCs w:val="24"/>
          <w:lang w:eastAsia="es-AR"/>
        </w:rPr>
        <w:t>Académico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en el marco del Programa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 Intercambio Académico Latinoamericano (PILA) para el 2º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semestre de 2018, </w:t>
      </w:r>
      <w:r w:rsidR="00FE0465">
        <w:rPr>
          <w:rFonts w:ascii="Arial" w:eastAsia="Times New Roman" w:hAnsi="Arial" w:cs="Arial"/>
          <w:sz w:val="24"/>
          <w:szCs w:val="24"/>
          <w:lang w:eastAsia="es-AR"/>
        </w:rPr>
        <w:t xml:space="preserve">con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destino</w:t>
      </w:r>
      <w:r w:rsidR="00FE0465">
        <w:rPr>
          <w:rFonts w:ascii="Arial" w:eastAsia="Times New Roman" w:hAnsi="Arial" w:cs="Arial"/>
          <w:sz w:val="24"/>
          <w:szCs w:val="24"/>
          <w:lang w:eastAsia="es-AR"/>
        </w:rPr>
        <w:t xml:space="preserve"> a la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>Universidad</w:t>
      </w:r>
      <w:r w:rsidR="00A42B5B">
        <w:rPr>
          <w:rFonts w:ascii="Arial" w:eastAsia="Times New Roman" w:hAnsi="Arial" w:cs="Arial"/>
          <w:sz w:val="24"/>
          <w:szCs w:val="24"/>
          <w:lang w:eastAsia="es-AR"/>
        </w:rPr>
        <w:t xml:space="preserve"> Autónoma de Tlaxcala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r w:rsidR="00A42B5B">
        <w:rPr>
          <w:rFonts w:ascii="Arial" w:eastAsia="Times New Roman" w:hAnsi="Arial" w:cs="Arial"/>
          <w:sz w:val="24"/>
          <w:szCs w:val="24"/>
          <w:lang w:eastAsia="es-AR"/>
        </w:rPr>
        <w:t>México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2465CE" w:rsidRPr="00723D86" w:rsidRDefault="00FE0465" w:rsidP="002465CE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Las Unidades Académicas</w:t>
      </w:r>
      <w:r w:rsidR="002465CE">
        <w:rPr>
          <w:rFonts w:ascii="Arial" w:eastAsia="Times New Roman" w:hAnsi="Arial" w:cs="Arial"/>
          <w:sz w:val="24"/>
          <w:szCs w:val="24"/>
          <w:lang w:eastAsia="es-AR"/>
        </w:rPr>
        <w:t xml:space="preserve"> UNICEN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que decidieron participar del PILA</w:t>
      </w:r>
      <w:r w:rsidR="002465CE">
        <w:rPr>
          <w:rFonts w:ascii="Arial" w:eastAsia="Times New Roman" w:hAnsi="Arial" w:cs="Arial"/>
          <w:sz w:val="24"/>
          <w:szCs w:val="24"/>
          <w:lang w:eastAsia="es-AR"/>
        </w:rPr>
        <w:t>, Movilidad Docente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2465CE">
        <w:rPr>
          <w:rFonts w:ascii="Arial" w:eastAsia="Times New Roman" w:hAnsi="Arial" w:cs="Arial"/>
          <w:sz w:val="24"/>
          <w:szCs w:val="24"/>
          <w:lang w:eastAsia="es-AR"/>
        </w:rPr>
        <w:t xml:space="preserve">son la </w:t>
      </w:r>
      <w:r w:rsidR="002465CE"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Facultad de </w:t>
      </w:r>
      <w:r w:rsidR="002465CE" w:rsidRPr="00723D86">
        <w:rPr>
          <w:rFonts w:ascii="Arial" w:eastAsia="Times New Roman" w:hAnsi="Arial" w:cs="Arial"/>
          <w:sz w:val="24"/>
          <w:szCs w:val="24"/>
          <w:lang w:eastAsia="es-AR"/>
        </w:rPr>
        <w:t>Agronomía</w:t>
      </w:r>
      <w:r w:rsidR="002465CE">
        <w:rPr>
          <w:rFonts w:ascii="Arial" w:eastAsia="Times New Roman" w:hAnsi="Arial" w:cs="Arial"/>
          <w:sz w:val="24"/>
          <w:szCs w:val="24"/>
          <w:lang w:eastAsia="es-AR"/>
        </w:rPr>
        <w:t xml:space="preserve">, la </w:t>
      </w:r>
      <w:r w:rsidR="002465CE" w:rsidRPr="002465CE">
        <w:rPr>
          <w:rFonts w:ascii="Arial" w:eastAsia="Times New Roman" w:hAnsi="Arial" w:cs="Arial"/>
          <w:sz w:val="24"/>
          <w:szCs w:val="24"/>
          <w:lang w:eastAsia="es-AR"/>
        </w:rPr>
        <w:t>Facultad de Derecho, la Facultad de Ciencias Exactas, la Facultad de Ingeniería y la</w:t>
      </w:r>
      <w:r w:rsidR="002465CE"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 </w:t>
      </w:r>
      <w:r w:rsidR="002465CE" w:rsidRPr="00723D86">
        <w:rPr>
          <w:rFonts w:ascii="Arial" w:eastAsia="Times New Roman" w:hAnsi="Arial" w:cs="Arial"/>
          <w:sz w:val="24"/>
          <w:szCs w:val="24"/>
          <w:lang w:eastAsia="es-AR"/>
        </w:rPr>
        <w:t>Escuela Superior de Ciencias de la Salud</w:t>
      </w:r>
      <w:r w:rsidR="002465CE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FE0465" w:rsidRPr="00723D86" w:rsidRDefault="00FE0465" w:rsidP="002733C8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2733C8" w:rsidRPr="009F31A7" w:rsidRDefault="002733C8" w:rsidP="002733C8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F31A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IMPORTANTE: </w:t>
      </w:r>
    </w:p>
    <w:p w:rsidR="002733C8" w:rsidRPr="00723D86" w:rsidRDefault="002733C8" w:rsidP="002733C8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 w:rsidRPr="00723D86">
        <w:rPr>
          <w:rFonts w:ascii="Arial" w:hAnsi="Arial" w:cs="Arial"/>
          <w:sz w:val="24"/>
          <w:szCs w:val="24"/>
          <w:shd w:val="clear" w:color="auto" w:fill="FFFFFF"/>
        </w:rPr>
        <w:t xml:space="preserve">El PILA está basado en la reciprocidad, por lo cual el Rectorado y la Unidad Académica UNICEN que recibe al </w:t>
      </w:r>
      <w:r w:rsidR="00A42B5B">
        <w:rPr>
          <w:rFonts w:ascii="Arial" w:hAnsi="Arial" w:cs="Arial"/>
          <w:sz w:val="24"/>
          <w:szCs w:val="24"/>
          <w:shd w:val="clear" w:color="auto" w:fill="FFFFFF"/>
        </w:rPr>
        <w:t>Académico</w:t>
      </w:r>
      <w:r w:rsidRPr="00723D86">
        <w:rPr>
          <w:rFonts w:ascii="Arial" w:hAnsi="Arial" w:cs="Arial"/>
          <w:sz w:val="24"/>
          <w:szCs w:val="24"/>
          <w:shd w:val="clear" w:color="auto" w:fill="FFFFFF"/>
        </w:rPr>
        <w:t xml:space="preserve"> de la </w:t>
      </w:r>
      <w:r w:rsidR="00FE0465">
        <w:rPr>
          <w:rFonts w:ascii="Arial" w:hAnsi="Arial" w:cs="Arial"/>
          <w:sz w:val="24"/>
          <w:szCs w:val="24"/>
          <w:shd w:val="clear" w:color="auto" w:fill="FFFFFF"/>
        </w:rPr>
        <w:t>UATX</w:t>
      </w:r>
      <w:r w:rsidR="00A42B5B" w:rsidRPr="00723D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23D86">
        <w:rPr>
          <w:rFonts w:ascii="Arial" w:hAnsi="Arial" w:cs="Arial"/>
          <w:sz w:val="24"/>
          <w:szCs w:val="24"/>
          <w:shd w:val="clear" w:color="auto" w:fill="FFFFFF"/>
        </w:rPr>
        <w:t>se hacen responsables de los gastos de alimentación y hospedaje durante su estadía y viceversa.</w:t>
      </w:r>
    </w:p>
    <w:p w:rsidR="002733C8" w:rsidRPr="009A3519" w:rsidRDefault="002733C8" w:rsidP="002733C8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2733C8" w:rsidRPr="009A3519" w:rsidRDefault="002733C8" w:rsidP="002733C8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DESTINADO A:</w:t>
      </w:r>
    </w:p>
    <w:p w:rsidR="002733C8" w:rsidRDefault="00A42B5B" w:rsidP="002733C8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Docentes de </w:t>
      </w:r>
      <w:r w:rsidR="002733C8" w:rsidRPr="009A3519">
        <w:rPr>
          <w:rFonts w:ascii="Arial" w:eastAsia="Times New Roman" w:hAnsi="Arial" w:cs="Arial"/>
          <w:sz w:val="24"/>
          <w:szCs w:val="24"/>
          <w:lang w:eastAsia="es-AR"/>
        </w:rPr>
        <w:t>UNICEN</w:t>
      </w:r>
      <w:r w:rsidR="00165B77">
        <w:rPr>
          <w:rFonts w:ascii="Arial" w:eastAsia="Times New Roman" w:hAnsi="Arial" w:cs="Arial"/>
          <w:sz w:val="24"/>
          <w:szCs w:val="24"/>
          <w:lang w:eastAsia="es-AR"/>
        </w:rPr>
        <w:t xml:space="preserve"> de la Facultad de Derecho y de la Facultad de Ingeniería</w:t>
      </w:r>
      <w:r w:rsidR="002733C8" w:rsidRPr="009A3519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165B77" w:rsidRPr="00FD3982" w:rsidRDefault="00165B77" w:rsidP="002733C8">
      <w:pPr>
        <w:ind w:left="0"/>
        <w:jc w:val="both"/>
        <w:rPr>
          <w:rFonts w:ascii="Arial" w:eastAsia="Times New Roman" w:hAnsi="Arial" w:cs="Arial"/>
          <w:b/>
          <w:sz w:val="28"/>
          <w:szCs w:val="28"/>
          <w:lang w:eastAsia="es-AR"/>
        </w:rPr>
      </w:pPr>
      <w:r w:rsidRPr="00FD3982">
        <w:rPr>
          <w:rFonts w:ascii="Arial" w:eastAsia="Times New Roman" w:hAnsi="Arial" w:cs="Arial"/>
          <w:b/>
          <w:sz w:val="28"/>
          <w:szCs w:val="28"/>
          <w:lang w:eastAsia="es-AR"/>
        </w:rPr>
        <w:t xml:space="preserve">La </w:t>
      </w:r>
      <w:r w:rsidR="00FE0465" w:rsidRPr="00FD3982">
        <w:rPr>
          <w:rFonts w:ascii="Arial" w:eastAsia="Times New Roman" w:hAnsi="Arial" w:cs="Arial"/>
          <w:b/>
          <w:sz w:val="28"/>
          <w:szCs w:val="28"/>
          <w:lang w:eastAsia="es-AR"/>
        </w:rPr>
        <w:t>UATX</w:t>
      </w:r>
      <w:r w:rsidRPr="00FD3982">
        <w:rPr>
          <w:rFonts w:ascii="Arial" w:eastAsia="Times New Roman" w:hAnsi="Arial" w:cs="Arial"/>
          <w:b/>
          <w:sz w:val="28"/>
          <w:szCs w:val="28"/>
          <w:lang w:eastAsia="es-AR"/>
        </w:rPr>
        <w:t xml:space="preserve"> sólo puede recibir Docentes en Derecho o Ingeniería.</w:t>
      </w:r>
    </w:p>
    <w:p w:rsidR="002733C8" w:rsidRPr="009A3519" w:rsidRDefault="002733C8" w:rsidP="002733C8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2733C8" w:rsidRPr="009A3519" w:rsidRDefault="002733C8" w:rsidP="002733C8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REQUISITOS DE LOS </w:t>
      </w:r>
      <w:r w:rsidR="008A457B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DOCENTES</w:t>
      </w: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 UNICEN</w:t>
      </w:r>
      <w:r w:rsidRPr="009A351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:</w:t>
      </w:r>
    </w:p>
    <w:p w:rsidR="002733C8" w:rsidRDefault="00341676" w:rsidP="002733C8">
      <w:pPr>
        <w:numPr>
          <w:ilvl w:val="0"/>
          <w:numId w:val="2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Completar el Anexo VI. </w:t>
      </w:r>
      <w:r w:rsidR="002733C8">
        <w:rPr>
          <w:rFonts w:ascii="Arial" w:eastAsia="Times New Roman" w:hAnsi="Arial" w:cs="Arial"/>
          <w:sz w:val="24"/>
          <w:szCs w:val="24"/>
          <w:lang w:eastAsia="es-AR"/>
        </w:rPr>
        <w:t xml:space="preserve">Formulario de </w:t>
      </w:r>
      <w:r w:rsidR="007F07B2">
        <w:rPr>
          <w:rFonts w:ascii="Arial" w:eastAsia="Times New Roman" w:hAnsi="Arial" w:cs="Arial"/>
          <w:sz w:val="24"/>
          <w:szCs w:val="24"/>
          <w:lang w:eastAsia="es-AR"/>
        </w:rPr>
        <w:t>Postulación Académico</w:t>
      </w:r>
      <w:r w:rsidR="002733C8">
        <w:rPr>
          <w:rFonts w:ascii="Arial" w:eastAsia="Times New Roman" w:hAnsi="Arial" w:cs="Arial"/>
          <w:sz w:val="24"/>
          <w:szCs w:val="24"/>
          <w:lang w:eastAsia="es-AR"/>
        </w:rPr>
        <w:t xml:space="preserve">. </w:t>
      </w:r>
    </w:p>
    <w:p w:rsidR="002733C8" w:rsidRDefault="002733C8" w:rsidP="002733C8">
      <w:pPr>
        <w:numPr>
          <w:ilvl w:val="0"/>
          <w:numId w:val="2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CV</w:t>
      </w:r>
      <w:r w:rsidR="007F07B2">
        <w:rPr>
          <w:rFonts w:ascii="Arial" w:eastAsia="Times New Roman" w:hAnsi="Arial" w:cs="Arial"/>
          <w:sz w:val="24"/>
          <w:szCs w:val="24"/>
          <w:lang w:eastAsia="es-AR"/>
        </w:rPr>
        <w:t xml:space="preserve"> abreviado</w:t>
      </w:r>
      <w:r w:rsidR="009371F9">
        <w:rPr>
          <w:rFonts w:ascii="Arial" w:eastAsia="Times New Roman" w:hAnsi="Arial" w:cs="Arial"/>
          <w:sz w:val="24"/>
          <w:szCs w:val="24"/>
          <w:lang w:eastAsia="es-AR"/>
        </w:rPr>
        <w:t xml:space="preserve">. </w:t>
      </w:r>
      <w:r w:rsidR="009371F9" w:rsidRPr="009371F9">
        <w:rPr>
          <w:rFonts w:ascii="Arial" w:hAnsi="Arial" w:cs="Arial"/>
          <w:sz w:val="24"/>
          <w:szCs w:val="24"/>
        </w:rPr>
        <w:t>antecedentes: investigación-extensión-pasantías</w:t>
      </w:r>
    </w:p>
    <w:p w:rsidR="009371F9" w:rsidRDefault="002733C8" w:rsidP="002733C8">
      <w:pPr>
        <w:numPr>
          <w:ilvl w:val="0"/>
          <w:numId w:val="3"/>
        </w:numPr>
        <w:ind w:left="0"/>
        <w:jc w:val="both"/>
        <w:rPr>
          <w:rFonts w:ascii="Arial" w:hAnsi="Arial" w:cs="Arial"/>
          <w:sz w:val="24"/>
          <w:szCs w:val="24"/>
        </w:rPr>
      </w:pPr>
      <w:r w:rsidRPr="009371F9">
        <w:rPr>
          <w:rFonts w:ascii="Arial" w:eastAsia="Times New Roman" w:hAnsi="Arial" w:cs="Arial"/>
          <w:sz w:val="24"/>
          <w:szCs w:val="24"/>
          <w:lang w:eastAsia="es-AR"/>
        </w:rPr>
        <w:t xml:space="preserve">Presentar </w:t>
      </w:r>
      <w:r w:rsidRPr="009371F9">
        <w:rPr>
          <w:rFonts w:ascii="Arial" w:hAnsi="Arial" w:cs="Arial"/>
          <w:sz w:val="24"/>
          <w:szCs w:val="24"/>
        </w:rPr>
        <w:t xml:space="preserve">Certificado de </w:t>
      </w:r>
      <w:r w:rsidR="009371F9" w:rsidRPr="009371F9">
        <w:rPr>
          <w:rFonts w:ascii="Arial" w:hAnsi="Arial" w:cs="Arial"/>
          <w:sz w:val="24"/>
          <w:szCs w:val="24"/>
        </w:rPr>
        <w:t>cargo y antigüedad.</w:t>
      </w:r>
    </w:p>
    <w:p w:rsidR="002733C8" w:rsidRDefault="002733C8" w:rsidP="002733C8">
      <w:pPr>
        <w:numPr>
          <w:ilvl w:val="0"/>
          <w:numId w:val="2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F07B2">
        <w:rPr>
          <w:rFonts w:ascii="Arial" w:eastAsia="Times New Roman" w:hAnsi="Arial" w:cs="Arial"/>
          <w:sz w:val="24"/>
          <w:szCs w:val="24"/>
          <w:lang w:eastAsia="es-AR"/>
        </w:rPr>
        <w:t xml:space="preserve">Enviar por mail a la Dirección de Relaciones Internacionales (UNICEN) </w:t>
      </w:r>
      <w:hyperlink r:id="rId7" w:history="1">
        <w:r w:rsidRPr="007F07B2">
          <w:rPr>
            <w:rStyle w:val="Hipervnculo"/>
            <w:rFonts w:ascii="Arial" w:eastAsia="Times New Roman" w:hAnsi="Arial" w:cs="Arial"/>
            <w:color w:val="auto"/>
            <w:sz w:val="24"/>
            <w:szCs w:val="24"/>
            <w:lang w:eastAsia="es-AR"/>
          </w:rPr>
          <w:t>relaciones.internacionales@rec.unicen.edu.ar</w:t>
        </w:r>
      </w:hyperlink>
      <w:r w:rsidRPr="007F07B2">
        <w:rPr>
          <w:rFonts w:ascii="Arial" w:eastAsia="Times New Roman" w:hAnsi="Arial" w:cs="Arial"/>
          <w:sz w:val="24"/>
          <w:szCs w:val="24"/>
          <w:lang w:eastAsia="es-AR"/>
        </w:rPr>
        <w:t xml:space="preserve"> un informe de actividades al concluir el período de intercambio.</w:t>
      </w:r>
    </w:p>
    <w:p w:rsidR="002465CE" w:rsidRDefault="002465CE" w:rsidP="002465CE">
      <w:p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2465CE" w:rsidRDefault="002465CE" w:rsidP="002465CE">
      <w:p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2465CE" w:rsidRDefault="002465CE" w:rsidP="002465CE">
      <w:p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2733C8" w:rsidRDefault="002733C8" w:rsidP="002733C8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A351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lastRenderedPageBreak/>
        <w:t>Asignación de los Puntajes:</w:t>
      </w:r>
    </w:p>
    <w:p w:rsidR="00985FB6" w:rsidRDefault="00985FB6" w:rsidP="002733C8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80"/>
        <w:gridCol w:w="3674"/>
      </w:tblGrid>
      <w:tr w:rsidR="002733C8" w:rsidRPr="002465CE" w:rsidTr="003A6EA4">
        <w:trPr>
          <w:trHeight w:val="288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519" w:rsidRPr="002465CE" w:rsidRDefault="00985FB6" w:rsidP="002465CE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Cargo docente (categoría y dedicación)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519" w:rsidRPr="002465CE" w:rsidRDefault="00985FB6" w:rsidP="002465CE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30%</w:t>
            </w:r>
          </w:p>
        </w:tc>
      </w:tr>
      <w:tr w:rsidR="002733C8" w:rsidRPr="002465CE" w:rsidTr="003A6EA4">
        <w:trPr>
          <w:trHeight w:val="425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519" w:rsidRPr="002465CE" w:rsidRDefault="00985FB6" w:rsidP="002465CE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Perfil </w:t>
            </w:r>
            <w:r w:rsidR="003A6EA4"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académico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519" w:rsidRPr="002465CE" w:rsidRDefault="003A6EA4" w:rsidP="002465CE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20</w:t>
            </w:r>
            <w:r w:rsidR="002733C8"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%</w:t>
            </w:r>
          </w:p>
        </w:tc>
      </w:tr>
      <w:tr w:rsidR="002733C8" w:rsidRPr="002465CE" w:rsidTr="003A6EA4">
        <w:trPr>
          <w:trHeight w:val="370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519" w:rsidRPr="002465CE" w:rsidRDefault="003A6EA4" w:rsidP="002465CE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Plan de trabajo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519" w:rsidRPr="002465CE" w:rsidRDefault="003A6EA4" w:rsidP="002465CE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30</w:t>
            </w:r>
            <w:r w:rsidR="002733C8"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%</w:t>
            </w:r>
          </w:p>
        </w:tc>
      </w:tr>
      <w:tr w:rsidR="002733C8" w:rsidRPr="002465CE" w:rsidTr="002465CE">
        <w:trPr>
          <w:trHeight w:val="72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519" w:rsidRPr="002465CE" w:rsidRDefault="003A6EA4" w:rsidP="002465CE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Nota que indique el interés académico específico acerca de la movilidad solicitada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519" w:rsidRPr="002465CE" w:rsidRDefault="002733C8" w:rsidP="002465CE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20%</w:t>
            </w:r>
          </w:p>
        </w:tc>
      </w:tr>
    </w:tbl>
    <w:p w:rsidR="002733C8" w:rsidRDefault="002733C8" w:rsidP="002733C8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2733C8" w:rsidRPr="00723D86" w:rsidRDefault="002733C8" w:rsidP="002733C8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DE LA SELECCIÓN DE LOS </w:t>
      </w:r>
      <w:r w:rsidR="008A457B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DOCENTES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:</w:t>
      </w:r>
    </w:p>
    <w:p w:rsidR="002733C8" w:rsidRPr="00723D86" w:rsidRDefault="002733C8" w:rsidP="002733C8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Cada Unidad Académica recepcionará las postulaciones y seleccionará a un solo </w:t>
      </w:r>
      <w:r w:rsidR="008A457B">
        <w:rPr>
          <w:rFonts w:ascii="Arial" w:eastAsia="Times New Roman" w:hAnsi="Arial" w:cs="Arial"/>
          <w:sz w:val="24"/>
          <w:szCs w:val="24"/>
          <w:lang w:eastAsia="es-AR"/>
        </w:rPr>
        <w:t>docente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2733C8" w:rsidRPr="00723D86" w:rsidRDefault="002733C8" w:rsidP="002733C8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Cada Unidad Académica enviará la documentación del </w:t>
      </w:r>
      <w:r w:rsidR="008A457B">
        <w:rPr>
          <w:rFonts w:ascii="Arial" w:eastAsia="Times New Roman" w:hAnsi="Arial" w:cs="Arial"/>
          <w:sz w:val="24"/>
          <w:szCs w:val="24"/>
          <w:lang w:eastAsia="es-AR"/>
        </w:rPr>
        <w:t>docente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seleccionado a la Dirección de Relaciones Internacionales UNICEN.</w:t>
      </w:r>
    </w:p>
    <w:p w:rsidR="002733C8" w:rsidRPr="00723D86" w:rsidRDefault="002733C8" w:rsidP="002733C8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La selección final de la plaza UNICEN </w:t>
      </w:r>
      <w:r w:rsidR="00FE0465">
        <w:rPr>
          <w:rFonts w:ascii="Arial" w:eastAsia="Times New Roman" w:hAnsi="Arial" w:cs="Arial"/>
          <w:sz w:val="24"/>
          <w:szCs w:val="24"/>
          <w:lang w:eastAsia="es-AR"/>
        </w:rPr>
        <w:t xml:space="preserve">se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realizará </w:t>
      </w:r>
      <w:r w:rsidR="00FE0465" w:rsidRPr="00723D86">
        <w:rPr>
          <w:rFonts w:ascii="Arial" w:eastAsia="Times New Roman" w:hAnsi="Arial" w:cs="Arial"/>
          <w:sz w:val="24"/>
          <w:szCs w:val="24"/>
          <w:lang w:eastAsia="es-AR"/>
        </w:rPr>
        <w:t>en la 1º semana de abril 2018</w:t>
      </w:r>
      <w:r w:rsidR="00FE0465">
        <w:rPr>
          <w:rFonts w:ascii="Arial" w:eastAsia="Times New Roman" w:hAnsi="Arial" w:cs="Arial"/>
          <w:sz w:val="24"/>
          <w:szCs w:val="24"/>
          <w:lang w:eastAsia="es-AR"/>
        </w:rPr>
        <w:t xml:space="preserve"> por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el Comité Evaluador conformado por </w:t>
      </w:r>
      <w:r w:rsidR="00165B77">
        <w:rPr>
          <w:rFonts w:ascii="Arial" w:eastAsia="Times New Roman" w:hAnsi="Arial" w:cs="Arial"/>
          <w:sz w:val="24"/>
          <w:szCs w:val="24"/>
          <w:lang w:eastAsia="es-AR"/>
        </w:rPr>
        <w:t xml:space="preserve">un representante de Rectorado designado por la Secretaría de Relaciones Institucionales y la Dirección de Relaciones Internacionales y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un </w:t>
      </w:r>
      <w:r w:rsidR="00165B77">
        <w:rPr>
          <w:rFonts w:ascii="Arial" w:eastAsia="Times New Roman" w:hAnsi="Arial" w:cs="Arial"/>
          <w:sz w:val="24"/>
          <w:szCs w:val="24"/>
          <w:lang w:eastAsia="es-AR"/>
        </w:rPr>
        <w:t xml:space="preserve">representante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 </w:t>
      </w:r>
      <w:r w:rsidR="00165B77">
        <w:rPr>
          <w:rFonts w:ascii="Arial" w:eastAsia="Times New Roman" w:hAnsi="Arial" w:cs="Arial"/>
          <w:sz w:val="24"/>
          <w:szCs w:val="24"/>
          <w:lang w:eastAsia="es-AR"/>
        </w:rPr>
        <w:t>cada Unidad Académica p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articipante </w:t>
      </w:r>
      <w:r w:rsidR="00FE0465">
        <w:rPr>
          <w:rFonts w:ascii="Arial" w:eastAsia="Times New Roman" w:hAnsi="Arial" w:cs="Arial"/>
          <w:sz w:val="24"/>
          <w:szCs w:val="24"/>
          <w:lang w:eastAsia="es-AR"/>
        </w:rPr>
        <w:t>designado por la/el Decana/o.</w:t>
      </w:r>
    </w:p>
    <w:p w:rsidR="002733C8" w:rsidRPr="00723D86" w:rsidRDefault="002733C8" w:rsidP="002733C8">
      <w:p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2733C8" w:rsidRPr="009F31A7" w:rsidRDefault="002733C8" w:rsidP="002733C8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F31A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FECHAS A TENER EN CUENTA:</w:t>
      </w:r>
    </w:p>
    <w:p w:rsidR="002733C8" w:rsidRPr="00723D86" w:rsidRDefault="002733C8" w:rsidP="002733C8">
      <w:pPr>
        <w:numPr>
          <w:ilvl w:val="0"/>
          <w:numId w:val="2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Período de </w:t>
      </w:r>
      <w:r w:rsidR="00496EEE">
        <w:rPr>
          <w:rFonts w:ascii="Arial" w:eastAsia="Times New Roman" w:hAnsi="Arial" w:cs="Arial"/>
          <w:sz w:val="24"/>
          <w:szCs w:val="24"/>
          <w:lang w:eastAsia="es-AR"/>
        </w:rPr>
        <w:t xml:space="preserve">la movilidad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en la </w:t>
      </w:r>
      <w:r w:rsidR="00FE0465">
        <w:rPr>
          <w:rFonts w:ascii="Arial" w:eastAsia="Times New Roman" w:hAnsi="Arial" w:cs="Arial"/>
          <w:sz w:val="24"/>
          <w:szCs w:val="24"/>
          <w:lang w:eastAsia="es-AR"/>
        </w:rPr>
        <w:t>UATX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="00496EEE">
        <w:rPr>
          <w:rFonts w:ascii="Arial" w:eastAsia="Times New Roman" w:hAnsi="Arial" w:cs="Arial"/>
          <w:sz w:val="24"/>
          <w:szCs w:val="24"/>
          <w:lang w:eastAsia="es-AR"/>
        </w:rPr>
        <w:t>Mayo a Noviembre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2018</w:t>
      </w:r>
      <w:r w:rsidR="00FE0465">
        <w:rPr>
          <w:rFonts w:ascii="Arial" w:eastAsia="Times New Roman" w:hAnsi="Arial" w:cs="Arial"/>
          <w:sz w:val="24"/>
          <w:szCs w:val="24"/>
          <w:lang w:eastAsia="es-AR"/>
        </w:rPr>
        <w:t xml:space="preserve"> por 15 días. El período se coordina con la UATX. </w:t>
      </w:r>
    </w:p>
    <w:p w:rsidR="002733C8" w:rsidRPr="00496EEE" w:rsidRDefault="002733C8" w:rsidP="002733C8">
      <w:pPr>
        <w:numPr>
          <w:ilvl w:val="0"/>
          <w:numId w:val="2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Fecha límite </w:t>
      </w:r>
      <w:r w:rsidR="008A457B"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de recepción de la carta de postulación del docente </w:t>
      </w: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UNICEN a la </w:t>
      </w:r>
      <w:r w:rsidR="00FE0465">
        <w:rPr>
          <w:rFonts w:ascii="Arial" w:hAnsi="Arial" w:cs="Arial"/>
          <w:sz w:val="24"/>
          <w:szCs w:val="24"/>
          <w:shd w:val="clear" w:color="auto" w:fill="FFFFFF"/>
        </w:rPr>
        <w:t>UATX</w:t>
      </w: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="00FE0465">
        <w:rPr>
          <w:rFonts w:ascii="Arial" w:eastAsia="Times New Roman" w:hAnsi="Arial" w:cs="Arial"/>
          <w:sz w:val="24"/>
          <w:szCs w:val="24"/>
          <w:lang w:eastAsia="es-AR"/>
        </w:rPr>
        <w:t>abril 2018</w:t>
      </w:r>
    </w:p>
    <w:p w:rsidR="002733C8" w:rsidRDefault="002733C8" w:rsidP="002733C8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2733C8" w:rsidRDefault="003A6EA4" w:rsidP="002733C8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FINANCIAMIENTO</w:t>
      </w:r>
      <w:r w:rsidR="002733C8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2733C8" w:rsidRPr="009F31A7" w:rsidRDefault="002733C8" w:rsidP="002733C8">
      <w:pPr>
        <w:pStyle w:val="Prrafodelista"/>
        <w:numPr>
          <w:ilvl w:val="1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 w:rsidRPr="009F31A7">
        <w:rPr>
          <w:rFonts w:ascii="Arial" w:eastAsia="Times New Roman" w:hAnsi="Arial" w:cs="Arial"/>
          <w:sz w:val="24"/>
          <w:szCs w:val="18"/>
          <w:lang w:eastAsia="es-AR"/>
        </w:rPr>
        <w:t xml:space="preserve">Consejo Interuniversitario Nacional (CIN): cubre el seguro de accidente, enfermedad y repatriación de restos del </w:t>
      </w:r>
      <w:r w:rsidR="00B0535E">
        <w:rPr>
          <w:rFonts w:ascii="Arial" w:eastAsia="Times New Roman" w:hAnsi="Arial" w:cs="Arial"/>
          <w:sz w:val="24"/>
          <w:szCs w:val="18"/>
          <w:lang w:eastAsia="es-AR"/>
        </w:rPr>
        <w:t>docente</w:t>
      </w:r>
      <w:r w:rsidRPr="009F31A7">
        <w:rPr>
          <w:rFonts w:ascii="Arial" w:eastAsia="Times New Roman" w:hAnsi="Arial" w:cs="Arial"/>
          <w:sz w:val="24"/>
          <w:szCs w:val="18"/>
          <w:lang w:eastAsia="es-AR"/>
        </w:rPr>
        <w:t xml:space="preserve"> seleccionado</w:t>
      </w:r>
      <w:r>
        <w:rPr>
          <w:rFonts w:ascii="Arial" w:eastAsia="Times New Roman" w:hAnsi="Arial" w:cs="Arial"/>
          <w:sz w:val="24"/>
          <w:szCs w:val="18"/>
          <w:lang w:eastAsia="es-AR"/>
        </w:rPr>
        <w:t>.</w:t>
      </w:r>
    </w:p>
    <w:p w:rsidR="002733C8" w:rsidRPr="009F31A7" w:rsidRDefault="00FE0465" w:rsidP="002733C8">
      <w:pPr>
        <w:pStyle w:val="Prrafodelista"/>
        <w:numPr>
          <w:ilvl w:val="1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UATX</w:t>
      </w:r>
      <w:r w:rsidR="002733C8" w:rsidRPr="009F31A7">
        <w:rPr>
          <w:rFonts w:ascii="Arial" w:eastAsia="Times New Roman" w:hAnsi="Arial" w:cs="Arial"/>
          <w:sz w:val="24"/>
          <w:szCs w:val="18"/>
          <w:lang w:eastAsia="es-AR"/>
        </w:rPr>
        <w:t>: cubre gastos de alimentación y hospedaje</w:t>
      </w:r>
    </w:p>
    <w:p w:rsidR="002733C8" w:rsidRPr="009F31A7" w:rsidRDefault="00496EEE" w:rsidP="002733C8">
      <w:pPr>
        <w:pStyle w:val="Prrafodelista"/>
        <w:numPr>
          <w:ilvl w:val="1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18"/>
          <w:lang w:eastAsia="es-AR"/>
        </w:rPr>
        <w:t>Docente</w:t>
      </w:r>
      <w:r w:rsidR="002733C8" w:rsidRPr="009F31A7">
        <w:rPr>
          <w:rFonts w:ascii="Arial" w:eastAsia="Times New Roman" w:hAnsi="Arial" w:cs="Arial"/>
          <w:sz w:val="24"/>
          <w:szCs w:val="18"/>
          <w:lang w:eastAsia="es-AR"/>
        </w:rPr>
        <w:t xml:space="preserve"> seleccionado: cubre gastos de pasaje </w:t>
      </w:r>
    </w:p>
    <w:p w:rsidR="002733C8" w:rsidRPr="009F31A7" w:rsidRDefault="002733C8" w:rsidP="002733C8">
      <w:pPr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:rsidR="002733C8" w:rsidRDefault="002733C8" w:rsidP="002465CE">
      <w:pPr>
        <w:ind w:left="0"/>
        <w:rPr>
          <w:rFonts w:ascii="Arial" w:hAnsi="Arial" w:cs="Arial"/>
          <w:sz w:val="24"/>
          <w:szCs w:val="24"/>
        </w:rPr>
      </w:pPr>
      <w:r w:rsidRPr="002465CE">
        <w:rPr>
          <w:rFonts w:ascii="Arial" w:hAnsi="Arial" w:cs="Arial"/>
          <w:b/>
          <w:sz w:val="24"/>
          <w:szCs w:val="24"/>
          <w:u w:val="single"/>
        </w:rPr>
        <w:t>Se adjunta</w:t>
      </w:r>
      <w:r>
        <w:rPr>
          <w:rFonts w:ascii="Arial" w:hAnsi="Arial" w:cs="Arial"/>
          <w:sz w:val="24"/>
          <w:szCs w:val="24"/>
        </w:rPr>
        <w:t>:</w:t>
      </w:r>
    </w:p>
    <w:p w:rsidR="002733C8" w:rsidRDefault="002733C8" w:rsidP="002733C8">
      <w:pPr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</w:rPr>
        <w:t xml:space="preserve">Formulario de Información Básica </w:t>
      </w:r>
      <w:r w:rsidR="00FE0465">
        <w:rPr>
          <w:rFonts w:ascii="Arial" w:eastAsia="Times New Roman" w:hAnsi="Arial" w:cs="Arial"/>
          <w:sz w:val="24"/>
          <w:szCs w:val="24"/>
          <w:lang w:eastAsia="es-AR"/>
        </w:rPr>
        <w:t>UATX</w:t>
      </w:r>
      <w:r w:rsidR="00496EEE">
        <w:rPr>
          <w:rFonts w:ascii="Arial" w:eastAsia="Times New Roman" w:hAnsi="Arial" w:cs="Arial"/>
          <w:sz w:val="24"/>
          <w:szCs w:val="24"/>
          <w:lang w:eastAsia="es-AR"/>
        </w:rPr>
        <w:t>, México</w:t>
      </w:r>
    </w:p>
    <w:p w:rsidR="00496EEE" w:rsidRDefault="00496EEE" w:rsidP="002733C8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Anexo VI. Formulario de postulación Académico</w:t>
      </w:r>
    </w:p>
    <w:p w:rsidR="0057203E" w:rsidRDefault="0057203E"/>
    <w:sectPr w:rsidR="0057203E" w:rsidSect="002465CE">
      <w:headerReference w:type="default" r:id="rId8"/>
      <w:footerReference w:type="default" r:id="rId9"/>
      <w:pgSz w:w="12240" w:h="15840"/>
      <w:pgMar w:top="426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EA1" w:rsidRDefault="00BA7EA1" w:rsidP="002733C8">
      <w:r>
        <w:separator/>
      </w:r>
    </w:p>
  </w:endnote>
  <w:endnote w:type="continuationSeparator" w:id="1">
    <w:p w:rsidR="00BA7EA1" w:rsidRDefault="00BA7EA1" w:rsidP="00273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CE" w:rsidRDefault="002465CE" w:rsidP="002465CE">
    <w:pPr>
      <w:pStyle w:val="Piedepgina"/>
      <w:jc w:val="center"/>
    </w:pPr>
  </w:p>
  <w:p w:rsidR="002465CE" w:rsidRDefault="002465CE" w:rsidP="002465CE">
    <w:pPr>
      <w:pStyle w:val="Piedepgina"/>
      <w:jc w:val="center"/>
    </w:pPr>
    <w:r>
      <w:t>SECRETARÍA DE RELACIONES INSTITUCIONALES</w:t>
    </w:r>
  </w:p>
  <w:p w:rsidR="002465CE" w:rsidRDefault="002465CE" w:rsidP="002465CE">
    <w:pPr>
      <w:pStyle w:val="Piedepgina"/>
      <w:jc w:val="center"/>
    </w:pPr>
    <w:r w:rsidRPr="002465CE">
      <w:rPr>
        <w:b/>
      </w:rPr>
      <w:t>DIRECCIÓN DE RELACIONES INTERNACIONALES</w:t>
    </w:r>
    <w:r>
      <w:t xml:space="preserve"> </w:t>
    </w:r>
  </w:p>
  <w:p w:rsidR="002465CE" w:rsidRDefault="002465CE" w:rsidP="002465CE">
    <w:pPr>
      <w:pStyle w:val="Piedepgina"/>
      <w:jc w:val="center"/>
    </w:pPr>
    <w:r>
      <w:t xml:space="preserve"> TE 2494 422000 int. 182- </w:t>
    </w:r>
    <w:hyperlink r:id="rId1" w:history="1">
      <w:r w:rsidRPr="00B96AAB">
        <w:rPr>
          <w:rStyle w:val="Hipervnculo"/>
        </w:rPr>
        <w:t>relaciones.internacionales@rec.unicen.edu.ar</w:t>
      </w:r>
    </w:hyperlink>
    <w:r>
      <w:t xml:space="preserve"> </w:t>
    </w:r>
  </w:p>
  <w:p w:rsidR="002465CE" w:rsidRDefault="002465C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EA1" w:rsidRDefault="00BA7EA1" w:rsidP="002733C8">
      <w:r>
        <w:separator/>
      </w:r>
    </w:p>
  </w:footnote>
  <w:footnote w:type="continuationSeparator" w:id="1">
    <w:p w:rsidR="00BA7EA1" w:rsidRDefault="00BA7EA1" w:rsidP="00273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3C8" w:rsidRDefault="002733C8">
    <w:pPr>
      <w:pStyle w:val="Encabezado"/>
    </w:pPr>
  </w:p>
  <w:p w:rsidR="002733C8" w:rsidRDefault="002733C8" w:rsidP="002733C8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832007" cy="1180214"/>
          <wp:effectExtent l="19050" t="0" r="6193" b="0"/>
          <wp:docPr id="2" name="Imagen 1" descr="Resultado de imagen para logo anu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anui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638" cy="11811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1033573" cy="1392866"/>
          <wp:effectExtent l="19050" t="0" r="0" b="0"/>
          <wp:docPr id="3" name="Imagen 4" descr="Resultado de imagen para logo asc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logo ascu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062" cy="1409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1498231" cy="627321"/>
          <wp:effectExtent l="19050" t="0" r="6719" b="0"/>
          <wp:docPr id="5" name="Imagen 7" descr="Resultado de imagen para logo c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ci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37" cy="631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33C8" w:rsidRDefault="002733C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46FF1"/>
    <w:multiLevelType w:val="multilevel"/>
    <w:tmpl w:val="D7DA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BD74EC"/>
    <w:multiLevelType w:val="multilevel"/>
    <w:tmpl w:val="960C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750C0D"/>
    <w:multiLevelType w:val="multilevel"/>
    <w:tmpl w:val="0944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3C8"/>
    <w:rsid w:val="0000081F"/>
    <w:rsid w:val="00000F09"/>
    <w:rsid w:val="00005C11"/>
    <w:rsid w:val="00013D20"/>
    <w:rsid w:val="00014459"/>
    <w:rsid w:val="00023EAA"/>
    <w:rsid w:val="00025F41"/>
    <w:rsid w:val="00044165"/>
    <w:rsid w:val="00045CB0"/>
    <w:rsid w:val="000529A2"/>
    <w:rsid w:val="00054224"/>
    <w:rsid w:val="000574F9"/>
    <w:rsid w:val="00057585"/>
    <w:rsid w:val="00067DF1"/>
    <w:rsid w:val="00072462"/>
    <w:rsid w:val="00074B27"/>
    <w:rsid w:val="000761E2"/>
    <w:rsid w:val="000904BA"/>
    <w:rsid w:val="00090D6E"/>
    <w:rsid w:val="00091FD3"/>
    <w:rsid w:val="00092631"/>
    <w:rsid w:val="00096FC0"/>
    <w:rsid w:val="000A0B88"/>
    <w:rsid w:val="000A1C87"/>
    <w:rsid w:val="000A30F3"/>
    <w:rsid w:val="000A48F6"/>
    <w:rsid w:val="000B0254"/>
    <w:rsid w:val="000B4844"/>
    <w:rsid w:val="000B4ABE"/>
    <w:rsid w:val="000C489A"/>
    <w:rsid w:val="000C52CE"/>
    <w:rsid w:val="000D07AE"/>
    <w:rsid w:val="000D54E6"/>
    <w:rsid w:val="000D5F15"/>
    <w:rsid w:val="000D720A"/>
    <w:rsid w:val="000D7924"/>
    <w:rsid w:val="000E2675"/>
    <w:rsid w:val="000E335C"/>
    <w:rsid w:val="000E5F65"/>
    <w:rsid w:val="000F278C"/>
    <w:rsid w:val="001000C7"/>
    <w:rsid w:val="00100DF5"/>
    <w:rsid w:val="001019F3"/>
    <w:rsid w:val="00115B96"/>
    <w:rsid w:val="00132F0D"/>
    <w:rsid w:val="00136CC9"/>
    <w:rsid w:val="00137A70"/>
    <w:rsid w:val="00143615"/>
    <w:rsid w:val="00157A0D"/>
    <w:rsid w:val="001608AC"/>
    <w:rsid w:val="00161999"/>
    <w:rsid w:val="0016236C"/>
    <w:rsid w:val="00162FC0"/>
    <w:rsid w:val="0016458F"/>
    <w:rsid w:val="00164EF3"/>
    <w:rsid w:val="00165B77"/>
    <w:rsid w:val="00167E53"/>
    <w:rsid w:val="0017092D"/>
    <w:rsid w:val="00174515"/>
    <w:rsid w:val="00185CF1"/>
    <w:rsid w:val="00187DAF"/>
    <w:rsid w:val="001927BD"/>
    <w:rsid w:val="00192E08"/>
    <w:rsid w:val="001931D5"/>
    <w:rsid w:val="00195DA5"/>
    <w:rsid w:val="001A35AA"/>
    <w:rsid w:val="001A3A0D"/>
    <w:rsid w:val="001A3F8F"/>
    <w:rsid w:val="001A4680"/>
    <w:rsid w:val="001A54FF"/>
    <w:rsid w:val="001A5F9C"/>
    <w:rsid w:val="001A6A0C"/>
    <w:rsid w:val="001A79DD"/>
    <w:rsid w:val="001A7A60"/>
    <w:rsid w:val="001A7FD3"/>
    <w:rsid w:val="001B1332"/>
    <w:rsid w:val="001B46DA"/>
    <w:rsid w:val="001B7101"/>
    <w:rsid w:val="001C05FE"/>
    <w:rsid w:val="001C0DF2"/>
    <w:rsid w:val="001C1C26"/>
    <w:rsid w:val="001C6A49"/>
    <w:rsid w:val="001D08BA"/>
    <w:rsid w:val="001D1790"/>
    <w:rsid w:val="001D464E"/>
    <w:rsid w:val="001E113D"/>
    <w:rsid w:val="001E2462"/>
    <w:rsid w:val="001E3400"/>
    <w:rsid w:val="001E3F1E"/>
    <w:rsid w:val="001E5C15"/>
    <w:rsid w:val="001E6AED"/>
    <w:rsid w:val="001F1CBF"/>
    <w:rsid w:val="001F3E4B"/>
    <w:rsid w:val="002069B1"/>
    <w:rsid w:val="00207F7E"/>
    <w:rsid w:val="00210D9E"/>
    <w:rsid w:val="00213C22"/>
    <w:rsid w:val="00221102"/>
    <w:rsid w:val="00225010"/>
    <w:rsid w:val="00226AF9"/>
    <w:rsid w:val="00232841"/>
    <w:rsid w:val="002465CE"/>
    <w:rsid w:val="0025144C"/>
    <w:rsid w:val="00253560"/>
    <w:rsid w:val="002549FB"/>
    <w:rsid w:val="00254A0D"/>
    <w:rsid w:val="00254A30"/>
    <w:rsid w:val="00255D56"/>
    <w:rsid w:val="00257415"/>
    <w:rsid w:val="002579E3"/>
    <w:rsid w:val="002611AB"/>
    <w:rsid w:val="002617D2"/>
    <w:rsid w:val="002627F5"/>
    <w:rsid w:val="00263A8D"/>
    <w:rsid w:val="002733C8"/>
    <w:rsid w:val="00282B5C"/>
    <w:rsid w:val="002849BA"/>
    <w:rsid w:val="00284CD7"/>
    <w:rsid w:val="00285DDB"/>
    <w:rsid w:val="00291127"/>
    <w:rsid w:val="0029691D"/>
    <w:rsid w:val="00296E04"/>
    <w:rsid w:val="002A6C4B"/>
    <w:rsid w:val="002A6D0D"/>
    <w:rsid w:val="002B3E73"/>
    <w:rsid w:val="002B48F9"/>
    <w:rsid w:val="002B5A0B"/>
    <w:rsid w:val="002B5D80"/>
    <w:rsid w:val="002C0F1C"/>
    <w:rsid w:val="002C6CED"/>
    <w:rsid w:val="002D0231"/>
    <w:rsid w:val="002D2FDA"/>
    <w:rsid w:val="002D4415"/>
    <w:rsid w:val="002D7DF7"/>
    <w:rsid w:val="002E0565"/>
    <w:rsid w:val="002E1193"/>
    <w:rsid w:val="002E3451"/>
    <w:rsid w:val="002F30C9"/>
    <w:rsid w:val="002F552D"/>
    <w:rsid w:val="0030104D"/>
    <w:rsid w:val="003041DA"/>
    <w:rsid w:val="00307ADB"/>
    <w:rsid w:val="00314D23"/>
    <w:rsid w:val="0032030F"/>
    <w:rsid w:val="00324245"/>
    <w:rsid w:val="003307A2"/>
    <w:rsid w:val="003311D7"/>
    <w:rsid w:val="0033464E"/>
    <w:rsid w:val="00336BA5"/>
    <w:rsid w:val="003372BF"/>
    <w:rsid w:val="003405F2"/>
    <w:rsid w:val="00340C83"/>
    <w:rsid w:val="00341676"/>
    <w:rsid w:val="003420B0"/>
    <w:rsid w:val="003425BA"/>
    <w:rsid w:val="003445D4"/>
    <w:rsid w:val="00344F09"/>
    <w:rsid w:val="003502F3"/>
    <w:rsid w:val="003542B2"/>
    <w:rsid w:val="00354A26"/>
    <w:rsid w:val="0036020D"/>
    <w:rsid w:val="00366F1F"/>
    <w:rsid w:val="00367ADB"/>
    <w:rsid w:val="003708B4"/>
    <w:rsid w:val="003854F1"/>
    <w:rsid w:val="0038670F"/>
    <w:rsid w:val="00386E96"/>
    <w:rsid w:val="00386FBE"/>
    <w:rsid w:val="0038704D"/>
    <w:rsid w:val="00390E64"/>
    <w:rsid w:val="00391FE3"/>
    <w:rsid w:val="00392C10"/>
    <w:rsid w:val="003961D5"/>
    <w:rsid w:val="003962CB"/>
    <w:rsid w:val="00396311"/>
    <w:rsid w:val="003A1402"/>
    <w:rsid w:val="003A16A5"/>
    <w:rsid w:val="003A19FB"/>
    <w:rsid w:val="003A1CA1"/>
    <w:rsid w:val="003A4FDE"/>
    <w:rsid w:val="003A5A04"/>
    <w:rsid w:val="003A60F1"/>
    <w:rsid w:val="003A6593"/>
    <w:rsid w:val="003A6EA4"/>
    <w:rsid w:val="003B23B6"/>
    <w:rsid w:val="003B57D9"/>
    <w:rsid w:val="003B702F"/>
    <w:rsid w:val="003C2C80"/>
    <w:rsid w:val="003C4876"/>
    <w:rsid w:val="003C6CA3"/>
    <w:rsid w:val="003D656D"/>
    <w:rsid w:val="003D68DD"/>
    <w:rsid w:val="003D7961"/>
    <w:rsid w:val="003E1E8E"/>
    <w:rsid w:val="003E336A"/>
    <w:rsid w:val="003E68BB"/>
    <w:rsid w:val="003E79FE"/>
    <w:rsid w:val="003F52F6"/>
    <w:rsid w:val="003F5A04"/>
    <w:rsid w:val="004004A5"/>
    <w:rsid w:val="00401A2E"/>
    <w:rsid w:val="00403A86"/>
    <w:rsid w:val="00403BCB"/>
    <w:rsid w:val="00404B3E"/>
    <w:rsid w:val="00405E89"/>
    <w:rsid w:val="004063BA"/>
    <w:rsid w:val="00406723"/>
    <w:rsid w:val="004115FC"/>
    <w:rsid w:val="00414176"/>
    <w:rsid w:val="00414662"/>
    <w:rsid w:val="0041584C"/>
    <w:rsid w:val="00416B00"/>
    <w:rsid w:val="0042092D"/>
    <w:rsid w:val="00420C4C"/>
    <w:rsid w:val="00420E8B"/>
    <w:rsid w:val="0042753B"/>
    <w:rsid w:val="0043268B"/>
    <w:rsid w:val="00433407"/>
    <w:rsid w:val="00434C2F"/>
    <w:rsid w:val="00440AD8"/>
    <w:rsid w:val="004419B0"/>
    <w:rsid w:val="00442365"/>
    <w:rsid w:val="0044485E"/>
    <w:rsid w:val="00446343"/>
    <w:rsid w:val="004464B3"/>
    <w:rsid w:val="00457261"/>
    <w:rsid w:val="00461C81"/>
    <w:rsid w:val="00463AF7"/>
    <w:rsid w:val="00466997"/>
    <w:rsid w:val="004736B0"/>
    <w:rsid w:val="00473821"/>
    <w:rsid w:val="00473FF2"/>
    <w:rsid w:val="00475512"/>
    <w:rsid w:val="00480F9B"/>
    <w:rsid w:val="00481CC9"/>
    <w:rsid w:val="00485DD5"/>
    <w:rsid w:val="00495D56"/>
    <w:rsid w:val="00496EEE"/>
    <w:rsid w:val="004A058B"/>
    <w:rsid w:val="004A37CA"/>
    <w:rsid w:val="004A541B"/>
    <w:rsid w:val="004B0C4E"/>
    <w:rsid w:val="004B23A8"/>
    <w:rsid w:val="004C0590"/>
    <w:rsid w:val="004C2190"/>
    <w:rsid w:val="004C55B8"/>
    <w:rsid w:val="004D44A3"/>
    <w:rsid w:val="004E00CF"/>
    <w:rsid w:val="004E1105"/>
    <w:rsid w:val="004E162C"/>
    <w:rsid w:val="004E3DA7"/>
    <w:rsid w:val="004E51FD"/>
    <w:rsid w:val="004F5FDB"/>
    <w:rsid w:val="004F6E18"/>
    <w:rsid w:val="00501C83"/>
    <w:rsid w:val="005029F5"/>
    <w:rsid w:val="00502F99"/>
    <w:rsid w:val="00504148"/>
    <w:rsid w:val="00504D65"/>
    <w:rsid w:val="00506040"/>
    <w:rsid w:val="00507123"/>
    <w:rsid w:val="005111AD"/>
    <w:rsid w:val="005113FC"/>
    <w:rsid w:val="00520C09"/>
    <w:rsid w:val="005224EF"/>
    <w:rsid w:val="0052687E"/>
    <w:rsid w:val="00526C92"/>
    <w:rsid w:val="00527984"/>
    <w:rsid w:val="0053419D"/>
    <w:rsid w:val="0053702B"/>
    <w:rsid w:val="00540068"/>
    <w:rsid w:val="00543DAD"/>
    <w:rsid w:val="00552DBF"/>
    <w:rsid w:val="00556AF7"/>
    <w:rsid w:val="005619DA"/>
    <w:rsid w:val="00563031"/>
    <w:rsid w:val="005637C0"/>
    <w:rsid w:val="00570A36"/>
    <w:rsid w:val="0057203E"/>
    <w:rsid w:val="00576419"/>
    <w:rsid w:val="0058000C"/>
    <w:rsid w:val="00580532"/>
    <w:rsid w:val="00582978"/>
    <w:rsid w:val="00585189"/>
    <w:rsid w:val="00585C2E"/>
    <w:rsid w:val="00587AF8"/>
    <w:rsid w:val="0059113F"/>
    <w:rsid w:val="005939A6"/>
    <w:rsid w:val="005A255D"/>
    <w:rsid w:val="005A5400"/>
    <w:rsid w:val="005B1253"/>
    <w:rsid w:val="005B2429"/>
    <w:rsid w:val="005C12CF"/>
    <w:rsid w:val="005C3664"/>
    <w:rsid w:val="005C6478"/>
    <w:rsid w:val="005C71B4"/>
    <w:rsid w:val="005C77FB"/>
    <w:rsid w:val="005D35E8"/>
    <w:rsid w:val="005F149A"/>
    <w:rsid w:val="005F2176"/>
    <w:rsid w:val="005F3A16"/>
    <w:rsid w:val="005F446B"/>
    <w:rsid w:val="00607458"/>
    <w:rsid w:val="00616F23"/>
    <w:rsid w:val="00617E7D"/>
    <w:rsid w:val="00620E6D"/>
    <w:rsid w:val="006211A2"/>
    <w:rsid w:val="00623050"/>
    <w:rsid w:val="006232BE"/>
    <w:rsid w:val="00625E7C"/>
    <w:rsid w:val="006305F6"/>
    <w:rsid w:val="0063627A"/>
    <w:rsid w:val="00636296"/>
    <w:rsid w:val="0063791A"/>
    <w:rsid w:val="0063795D"/>
    <w:rsid w:val="00642A92"/>
    <w:rsid w:val="00643F09"/>
    <w:rsid w:val="006443D2"/>
    <w:rsid w:val="00645C74"/>
    <w:rsid w:val="00652485"/>
    <w:rsid w:val="00653378"/>
    <w:rsid w:val="00661C9C"/>
    <w:rsid w:val="00665863"/>
    <w:rsid w:val="00667ADF"/>
    <w:rsid w:val="00681854"/>
    <w:rsid w:val="006829F2"/>
    <w:rsid w:val="00685A2B"/>
    <w:rsid w:val="00685C4C"/>
    <w:rsid w:val="00687CE7"/>
    <w:rsid w:val="00690B4D"/>
    <w:rsid w:val="00691848"/>
    <w:rsid w:val="006A0513"/>
    <w:rsid w:val="006A09AA"/>
    <w:rsid w:val="006A184E"/>
    <w:rsid w:val="006A1B8C"/>
    <w:rsid w:val="006A26AE"/>
    <w:rsid w:val="006A277B"/>
    <w:rsid w:val="006A3FB0"/>
    <w:rsid w:val="006A47BE"/>
    <w:rsid w:val="006B3111"/>
    <w:rsid w:val="006B71CA"/>
    <w:rsid w:val="006C2B5E"/>
    <w:rsid w:val="006D4451"/>
    <w:rsid w:val="006D5C98"/>
    <w:rsid w:val="006D729E"/>
    <w:rsid w:val="006D76A8"/>
    <w:rsid w:val="006E4506"/>
    <w:rsid w:val="006F2B49"/>
    <w:rsid w:val="006F4096"/>
    <w:rsid w:val="007018AD"/>
    <w:rsid w:val="00701E90"/>
    <w:rsid w:val="00702BBE"/>
    <w:rsid w:val="00702CB6"/>
    <w:rsid w:val="00702D50"/>
    <w:rsid w:val="00704F87"/>
    <w:rsid w:val="00705F2C"/>
    <w:rsid w:val="00707213"/>
    <w:rsid w:val="007134D8"/>
    <w:rsid w:val="00714BD1"/>
    <w:rsid w:val="007156CC"/>
    <w:rsid w:val="0071613E"/>
    <w:rsid w:val="00717549"/>
    <w:rsid w:val="007202BF"/>
    <w:rsid w:val="00725407"/>
    <w:rsid w:val="00731C11"/>
    <w:rsid w:val="00733726"/>
    <w:rsid w:val="00733C56"/>
    <w:rsid w:val="0073686B"/>
    <w:rsid w:val="007509E3"/>
    <w:rsid w:val="00751AC3"/>
    <w:rsid w:val="00752B30"/>
    <w:rsid w:val="007539A9"/>
    <w:rsid w:val="007607C9"/>
    <w:rsid w:val="00762408"/>
    <w:rsid w:val="0077032D"/>
    <w:rsid w:val="00772683"/>
    <w:rsid w:val="00774632"/>
    <w:rsid w:val="007750B6"/>
    <w:rsid w:val="00775C79"/>
    <w:rsid w:val="00781301"/>
    <w:rsid w:val="00783C0B"/>
    <w:rsid w:val="00785AC6"/>
    <w:rsid w:val="007904C0"/>
    <w:rsid w:val="0079055E"/>
    <w:rsid w:val="0079110E"/>
    <w:rsid w:val="0079361E"/>
    <w:rsid w:val="00794CAE"/>
    <w:rsid w:val="00796829"/>
    <w:rsid w:val="007A5EEE"/>
    <w:rsid w:val="007B2499"/>
    <w:rsid w:val="007B46EA"/>
    <w:rsid w:val="007B6957"/>
    <w:rsid w:val="007B721B"/>
    <w:rsid w:val="007C498F"/>
    <w:rsid w:val="007C6A25"/>
    <w:rsid w:val="007D0360"/>
    <w:rsid w:val="007D11FB"/>
    <w:rsid w:val="007D6097"/>
    <w:rsid w:val="007D7B69"/>
    <w:rsid w:val="007E0E9B"/>
    <w:rsid w:val="007E248A"/>
    <w:rsid w:val="007E5864"/>
    <w:rsid w:val="007F05CA"/>
    <w:rsid w:val="007F07B2"/>
    <w:rsid w:val="007F1263"/>
    <w:rsid w:val="007F5461"/>
    <w:rsid w:val="008016C4"/>
    <w:rsid w:val="00802299"/>
    <w:rsid w:val="00806944"/>
    <w:rsid w:val="00810E9C"/>
    <w:rsid w:val="00811A96"/>
    <w:rsid w:val="00812895"/>
    <w:rsid w:val="0081684F"/>
    <w:rsid w:val="00821C66"/>
    <w:rsid w:val="00822E04"/>
    <w:rsid w:val="00824E5F"/>
    <w:rsid w:val="00827276"/>
    <w:rsid w:val="00830D9A"/>
    <w:rsid w:val="00831DCE"/>
    <w:rsid w:val="00831F4F"/>
    <w:rsid w:val="00832F46"/>
    <w:rsid w:val="008437D9"/>
    <w:rsid w:val="008511FC"/>
    <w:rsid w:val="00854131"/>
    <w:rsid w:val="00855F69"/>
    <w:rsid w:val="00857F54"/>
    <w:rsid w:val="00870357"/>
    <w:rsid w:val="0087521D"/>
    <w:rsid w:val="0087595E"/>
    <w:rsid w:val="008776B5"/>
    <w:rsid w:val="00880207"/>
    <w:rsid w:val="00886544"/>
    <w:rsid w:val="008930A8"/>
    <w:rsid w:val="008932F8"/>
    <w:rsid w:val="00894CDB"/>
    <w:rsid w:val="008958D0"/>
    <w:rsid w:val="008969B8"/>
    <w:rsid w:val="008A457B"/>
    <w:rsid w:val="008A79B2"/>
    <w:rsid w:val="008B1070"/>
    <w:rsid w:val="008C020A"/>
    <w:rsid w:val="008D6C57"/>
    <w:rsid w:val="008D7000"/>
    <w:rsid w:val="008E0779"/>
    <w:rsid w:val="008E16F1"/>
    <w:rsid w:val="008E55D6"/>
    <w:rsid w:val="008E6AEB"/>
    <w:rsid w:val="008E7AFF"/>
    <w:rsid w:val="008F0802"/>
    <w:rsid w:val="008F22F7"/>
    <w:rsid w:val="008F368D"/>
    <w:rsid w:val="008F39FD"/>
    <w:rsid w:val="008F3A76"/>
    <w:rsid w:val="008F46B6"/>
    <w:rsid w:val="008F48C8"/>
    <w:rsid w:val="008F7D92"/>
    <w:rsid w:val="009018DD"/>
    <w:rsid w:val="00901BB8"/>
    <w:rsid w:val="009042A5"/>
    <w:rsid w:val="00905211"/>
    <w:rsid w:val="009058D1"/>
    <w:rsid w:val="009062B2"/>
    <w:rsid w:val="00906AC9"/>
    <w:rsid w:val="0091426C"/>
    <w:rsid w:val="00917111"/>
    <w:rsid w:val="00917F80"/>
    <w:rsid w:val="00920AA5"/>
    <w:rsid w:val="00923157"/>
    <w:rsid w:val="009257AF"/>
    <w:rsid w:val="00925BC8"/>
    <w:rsid w:val="00931B91"/>
    <w:rsid w:val="00933BDA"/>
    <w:rsid w:val="00933C30"/>
    <w:rsid w:val="0093438F"/>
    <w:rsid w:val="00934C30"/>
    <w:rsid w:val="00935BF2"/>
    <w:rsid w:val="009371F9"/>
    <w:rsid w:val="009376FD"/>
    <w:rsid w:val="00937B80"/>
    <w:rsid w:val="00952711"/>
    <w:rsid w:val="00953A17"/>
    <w:rsid w:val="00953D24"/>
    <w:rsid w:val="009564E6"/>
    <w:rsid w:val="00961DF6"/>
    <w:rsid w:val="00972678"/>
    <w:rsid w:val="009732E6"/>
    <w:rsid w:val="00974888"/>
    <w:rsid w:val="0097563B"/>
    <w:rsid w:val="00985FB6"/>
    <w:rsid w:val="00995AC5"/>
    <w:rsid w:val="009A18EF"/>
    <w:rsid w:val="009A1AD0"/>
    <w:rsid w:val="009C01DB"/>
    <w:rsid w:val="009C2B7B"/>
    <w:rsid w:val="009C6916"/>
    <w:rsid w:val="009D32AB"/>
    <w:rsid w:val="009D50CE"/>
    <w:rsid w:val="009D63FB"/>
    <w:rsid w:val="009F15B2"/>
    <w:rsid w:val="009F1A03"/>
    <w:rsid w:val="009F54D3"/>
    <w:rsid w:val="00A01A9E"/>
    <w:rsid w:val="00A02953"/>
    <w:rsid w:val="00A03E01"/>
    <w:rsid w:val="00A075D4"/>
    <w:rsid w:val="00A27AE4"/>
    <w:rsid w:val="00A30DA8"/>
    <w:rsid w:val="00A417CF"/>
    <w:rsid w:val="00A4239D"/>
    <w:rsid w:val="00A42B5B"/>
    <w:rsid w:val="00A45969"/>
    <w:rsid w:val="00A46CDE"/>
    <w:rsid w:val="00A511ED"/>
    <w:rsid w:val="00A513D8"/>
    <w:rsid w:val="00A51C65"/>
    <w:rsid w:val="00A52855"/>
    <w:rsid w:val="00A549BB"/>
    <w:rsid w:val="00A57019"/>
    <w:rsid w:val="00A75EB1"/>
    <w:rsid w:val="00A82318"/>
    <w:rsid w:val="00A84CCF"/>
    <w:rsid w:val="00A96E33"/>
    <w:rsid w:val="00AA0703"/>
    <w:rsid w:val="00AA273D"/>
    <w:rsid w:val="00AA34C8"/>
    <w:rsid w:val="00AA3BAA"/>
    <w:rsid w:val="00AA4AD0"/>
    <w:rsid w:val="00AA5202"/>
    <w:rsid w:val="00AA66F4"/>
    <w:rsid w:val="00AB0106"/>
    <w:rsid w:val="00AB17F2"/>
    <w:rsid w:val="00AB1C92"/>
    <w:rsid w:val="00AB3931"/>
    <w:rsid w:val="00AB530D"/>
    <w:rsid w:val="00AB5F07"/>
    <w:rsid w:val="00AC5217"/>
    <w:rsid w:val="00AD0FBF"/>
    <w:rsid w:val="00AD1828"/>
    <w:rsid w:val="00AD702A"/>
    <w:rsid w:val="00AE050F"/>
    <w:rsid w:val="00AE2845"/>
    <w:rsid w:val="00AE605E"/>
    <w:rsid w:val="00AE636E"/>
    <w:rsid w:val="00AF0378"/>
    <w:rsid w:val="00AF101B"/>
    <w:rsid w:val="00B00A74"/>
    <w:rsid w:val="00B010BD"/>
    <w:rsid w:val="00B03853"/>
    <w:rsid w:val="00B0535E"/>
    <w:rsid w:val="00B126AB"/>
    <w:rsid w:val="00B14CDB"/>
    <w:rsid w:val="00B15941"/>
    <w:rsid w:val="00B202A5"/>
    <w:rsid w:val="00B22C64"/>
    <w:rsid w:val="00B23AD8"/>
    <w:rsid w:val="00B2562C"/>
    <w:rsid w:val="00B27960"/>
    <w:rsid w:val="00B27CDF"/>
    <w:rsid w:val="00B31180"/>
    <w:rsid w:val="00B413EA"/>
    <w:rsid w:val="00B50532"/>
    <w:rsid w:val="00B50B73"/>
    <w:rsid w:val="00B54C74"/>
    <w:rsid w:val="00B61816"/>
    <w:rsid w:val="00B63CEF"/>
    <w:rsid w:val="00B63DB3"/>
    <w:rsid w:val="00B73CED"/>
    <w:rsid w:val="00B75142"/>
    <w:rsid w:val="00B76DCF"/>
    <w:rsid w:val="00B7778B"/>
    <w:rsid w:val="00B8452C"/>
    <w:rsid w:val="00B84875"/>
    <w:rsid w:val="00B8511A"/>
    <w:rsid w:val="00B90EA0"/>
    <w:rsid w:val="00B910EE"/>
    <w:rsid w:val="00B936C6"/>
    <w:rsid w:val="00B94BDF"/>
    <w:rsid w:val="00B9593B"/>
    <w:rsid w:val="00B96F06"/>
    <w:rsid w:val="00BA0797"/>
    <w:rsid w:val="00BA2950"/>
    <w:rsid w:val="00BA3553"/>
    <w:rsid w:val="00BA4E5D"/>
    <w:rsid w:val="00BA5E27"/>
    <w:rsid w:val="00BA6FD2"/>
    <w:rsid w:val="00BA7EA1"/>
    <w:rsid w:val="00BB3BC8"/>
    <w:rsid w:val="00BB5C89"/>
    <w:rsid w:val="00BB636F"/>
    <w:rsid w:val="00BB6AE0"/>
    <w:rsid w:val="00BB735D"/>
    <w:rsid w:val="00BC04EE"/>
    <w:rsid w:val="00BC6C8F"/>
    <w:rsid w:val="00BD5144"/>
    <w:rsid w:val="00BD59AA"/>
    <w:rsid w:val="00BE2E53"/>
    <w:rsid w:val="00BE3E1C"/>
    <w:rsid w:val="00BE52D9"/>
    <w:rsid w:val="00BE594D"/>
    <w:rsid w:val="00BE6977"/>
    <w:rsid w:val="00BE79C6"/>
    <w:rsid w:val="00BF24E3"/>
    <w:rsid w:val="00BF64B3"/>
    <w:rsid w:val="00BF71E3"/>
    <w:rsid w:val="00C01D03"/>
    <w:rsid w:val="00C03D42"/>
    <w:rsid w:val="00C06830"/>
    <w:rsid w:val="00C1111E"/>
    <w:rsid w:val="00C122A1"/>
    <w:rsid w:val="00C13484"/>
    <w:rsid w:val="00C24D40"/>
    <w:rsid w:val="00C25B31"/>
    <w:rsid w:val="00C25F23"/>
    <w:rsid w:val="00C2680A"/>
    <w:rsid w:val="00C320B9"/>
    <w:rsid w:val="00C331D5"/>
    <w:rsid w:val="00C33452"/>
    <w:rsid w:val="00C410FC"/>
    <w:rsid w:val="00C4602D"/>
    <w:rsid w:val="00C46151"/>
    <w:rsid w:val="00C46A52"/>
    <w:rsid w:val="00C55E7A"/>
    <w:rsid w:val="00C611CC"/>
    <w:rsid w:val="00C61E10"/>
    <w:rsid w:val="00C756C1"/>
    <w:rsid w:val="00C85DB3"/>
    <w:rsid w:val="00C869F5"/>
    <w:rsid w:val="00C86B98"/>
    <w:rsid w:val="00C92945"/>
    <w:rsid w:val="00C92A78"/>
    <w:rsid w:val="00C93262"/>
    <w:rsid w:val="00C95087"/>
    <w:rsid w:val="00C972EC"/>
    <w:rsid w:val="00CA3E5D"/>
    <w:rsid w:val="00CA50E5"/>
    <w:rsid w:val="00CA5B87"/>
    <w:rsid w:val="00CB2281"/>
    <w:rsid w:val="00CB2312"/>
    <w:rsid w:val="00CB38B1"/>
    <w:rsid w:val="00CB5290"/>
    <w:rsid w:val="00CC00B6"/>
    <w:rsid w:val="00CC0B55"/>
    <w:rsid w:val="00CC71C0"/>
    <w:rsid w:val="00CD3CD4"/>
    <w:rsid w:val="00CD751F"/>
    <w:rsid w:val="00CE0073"/>
    <w:rsid w:val="00CE04FF"/>
    <w:rsid w:val="00CE053E"/>
    <w:rsid w:val="00CE0C9B"/>
    <w:rsid w:val="00CE4F41"/>
    <w:rsid w:val="00CE5C46"/>
    <w:rsid w:val="00CE7ADD"/>
    <w:rsid w:val="00CE7B22"/>
    <w:rsid w:val="00CF1B6A"/>
    <w:rsid w:val="00CF2DAC"/>
    <w:rsid w:val="00CF33D5"/>
    <w:rsid w:val="00D00D4C"/>
    <w:rsid w:val="00D03DCF"/>
    <w:rsid w:val="00D04272"/>
    <w:rsid w:val="00D06865"/>
    <w:rsid w:val="00D12B84"/>
    <w:rsid w:val="00D16240"/>
    <w:rsid w:val="00D1762C"/>
    <w:rsid w:val="00D234F0"/>
    <w:rsid w:val="00D25D97"/>
    <w:rsid w:val="00D263C8"/>
    <w:rsid w:val="00D35958"/>
    <w:rsid w:val="00D36D31"/>
    <w:rsid w:val="00D426A5"/>
    <w:rsid w:val="00D54372"/>
    <w:rsid w:val="00D544C6"/>
    <w:rsid w:val="00D614DB"/>
    <w:rsid w:val="00D6380B"/>
    <w:rsid w:val="00D775D5"/>
    <w:rsid w:val="00D8195B"/>
    <w:rsid w:val="00D81D66"/>
    <w:rsid w:val="00D82FC3"/>
    <w:rsid w:val="00D8725E"/>
    <w:rsid w:val="00D90553"/>
    <w:rsid w:val="00D905FD"/>
    <w:rsid w:val="00D9065B"/>
    <w:rsid w:val="00D92FD0"/>
    <w:rsid w:val="00D9784E"/>
    <w:rsid w:val="00DA3A6A"/>
    <w:rsid w:val="00DB0F23"/>
    <w:rsid w:val="00DB14B6"/>
    <w:rsid w:val="00DB6A1C"/>
    <w:rsid w:val="00DB6B9F"/>
    <w:rsid w:val="00DC33A0"/>
    <w:rsid w:val="00DC4421"/>
    <w:rsid w:val="00DC5A4D"/>
    <w:rsid w:val="00DC7F00"/>
    <w:rsid w:val="00DE0DE8"/>
    <w:rsid w:val="00DE22C7"/>
    <w:rsid w:val="00DF3232"/>
    <w:rsid w:val="00E007E1"/>
    <w:rsid w:val="00E03D84"/>
    <w:rsid w:val="00E03EE3"/>
    <w:rsid w:val="00E046FB"/>
    <w:rsid w:val="00E06068"/>
    <w:rsid w:val="00E11F3A"/>
    <w:rsid w:val="00E12C75"/>
    <w:rsid w:val="00E14575"/>
    <w:rsid w:val="00E32C8C"/>
    <w:rsid w:val="00E34502"/>
    <w:rsid w:val="00E36069"/>
    <w:rsid w:val="00E37861"/>
    <w:rsid w:val="00E40A39"/>
    <w:rsid w:val="00E431ED"/>
    <w:rsid w:val="00E44F9C"/>
    <w:rsid w:val="00E504BE"/>
    <w:rsid w:val="00E52573"/>
    <w:rsid w:val="00E620E9"/>
    <w:rsid w:val="00E649FE"/>
    <w:rsid w:val="00E66988"/>
    <w:rsid w:val="00E70FD5"/>
    <w:rsid w:val="00E7156D"/>
    <w:rsid w:val="00E74A2A"/>
    <w:rsid w:val="00E873DF"/>
    <w:rsid w:val="00E87F68"/>
    <w:rsid w:val="00E9030D"/>
    <w:rsid w:val="00E9172A"/>
    <w:rsid w:val="00E949D0"/>
    <w:rsid w:val="00E95713"/>
    <w:rsid w:val="00E96EDB"/>
    <w:rsid w:val="00EA15FA"/>
    <w:rsid w:val="00EA3788"/>
    <w:rsid w:val="00EB34C3"/>
    <w:rsid w:val="00EC2AFB"/>
    <w:rsid w:val="00EC31B3"/>
    <w:rsid w:val="00EE16C0"/>
    <w:rsid w:val="00EE1935"/>
    <w:rsid w:val="00EE3CC5"/>
    <w:rsid w:val="00EE6546"/>
    <w:rsid w:val="00F005DF"/>
    <w:rsid w:val="00F03646"/>
    <w:rsid w:val="00F03A57"/>
    <w:rsid w:val="00F0404A"/>
    <w:rsid w:val="00F07AA5"/>
    <w:rsid w:val="00F10633"/>
    <w:rsid w:val="00F254EC"/>
    <w:rsid w:val="00F2608F"/>
    <w:rsid w:val="00F27C71"/>
    <w:rsid w:val="00F32A62"/>
    <w:rsid w:val="00F36857"/>
    <w:rsid w:val="00F36CD9"/>
    <w:rsid w:val="00F442E2"/>
    <w:rsid w:val="00F50D63"/>
    <w:rsid w:val="00F54704"/>
    <w:rsid w:val="00F54BAB"/>
    <w:rsid w:val="00F611EE"/>
    <w:rsid w:val="00F61B25"/>
    <w:rsid w:val="00F63AC1"/>
    <w:rsid w:val="00F66761"/>
    <w:rsid w:val="00F70EF5"/>
    <w:rsid w:val="00F710EB"/>
    <w:rsid w:val="00F72795"/>
    <w:rsid w:val="00F756FE"/>
    <w:rsid w:val="00F80227"/>
    <w:rsid w:val="00F814DE"/>
    <w:rsid w:val="00F83304"/>
    <w:rsid w:val="00F85382"/>
    <w:rsid w:val="00F8552C"/>
    <w:rsid w:val="00F86409"/>
    <w:rsid w:val="00F875FB"/>
    <w:rsid w:val="00F90987"/>
    <w:rsid w:val="00F921F5"/>
    <w:rsid w:val="00F936C7"/>
    <w:rsid w:val="00F94755"/>
    <w:rsid w:val="00F95E4E"/>
    <w:rsid w:val="00FA4A3E"/>
    <w:rsid w:val="00FA68F2"/>
    <w:rsid w:val="00FB16B9"/>
    <w:rsid w:val="00FB51F4"/>
    <w:rsid w:val="00FB53AB"/>
    <w:rsid w:val="00FB5571"/>
    <w:rsid w:val="00FC2DFF"/>
    <w:rsid w:val="00FC54D7"/>
    <w:rsid w:val="00FC7862"/>
    <w:rsid w:val="00FD3982"/>
    <w:rsid w:val="00FD4639"/>
    <w:rsid w:val="00FD6386"/>
    <w:rsid w:val="00FD730F"/>
    <w:rsid w:val="00FE010C"/>
    <w:rsid w:val="00FE0465"/>
    <w:rsid w:val="00FE0F92"/>
    <w:rsid w:val="00FE4DAD"/>
    <w:rsid w:val="00FE4E8D"/>
    <w:rsid w:val="00FE5603"/>
    <w:rsid w:val="00FE5778"/>
    <w:rsid w:val="00FE66D2"/>
    <w:rsid w:val="00FF0CFB"/>
    <w:rsid w:val="00FF1815"/>
    <w:rsid w:val="00FF1C7A"/>
    <w:rsid w:val="00FF26E0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33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3C8"/>
  </w:style>
  <w:style w:type="paragraph" w:styleId="Piedepgina">
    <w:name w:val="footer"/>
    <w:basedOn w:val="Normal"/>
    <w:link w:val="PiedepginaCar"/>
    <w:uiPriority w:val="99"/>
    <w:unhideWhenUsed/>
    <w:rsid w:val="002733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3C8"/>
  </w:style>
  <w:style w:type="paragraph" w:styleId="Textodeglobo">
    <w:name w:val="Balloon Text"/>
    <w:basedOn w:val="Normal"/>
    <w:link w:val="TextodegloboCar"/>
    <w:uiPriority w:val="99"/>
    <w:semiHidden/>
    <w:unhideWhenUsed/>
    <w:rsid w:val="002733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3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33C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733C8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laciones.internacionales@rec.unicen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laciones.internacionales@rec.unicen.edu.a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7</cp:revision>
  <cp:lastPrinted>2018-03-09T17:44:00Z</cp:lastPrinted>
  <dcterms:created xsi:type="dcterms:W3CDTF">2018-03-09T15:59:00Z</dcterms:created>
  <dcterms:modified xsi:type="dcterms:W3CDTF">2018-03-10T15:27:00Z</dcterms:modified>
</cp:coreProperties>
</file>