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7B" w:rsidRDefault="0082797B" w:rsidP="006C6175">
      <w:pPr>
        <w:pStyle w:val="Ttulo"/>
        <w:spacing w:before="240"/>
      </w:pPr>
      <w:r w:rsidRPr="0082797B">
        <w:t>Congreso Internaciona</w:t>
      </w:r>
      <w:r w:rsidR="006C6175">
        <w:t>l Científico y Tecnológico 2015</w:t>
      </w:r>
      <w:bookmarkStart w:id="0" w:name="_GoBack"/>
      <w:bookmarkEnd w:id="0"/>
    </w:p>
    <w:p w:rsidR="0082797B" w:rsidRPr="000D46F4" w:rsidRDefault="000D46F4" w:rsidP="000D46F4">
      <w:pPr>
        <w:pStyle w:val="Ttulo1"/>
        <w:spacing w:after="48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Módulos Curso </w:t>
      </w:r>
      <w:r w:rsidR="00501CB1" w:rsidRPr="000D46F4">
        <w:rPr>
          <w:sz w:val="36"/>
          <w:szCs w:val="36"/>
        </w:rPr>
        <w:t>Propiedad Intelectual</w:t>
      </w:r>
    </w:p>
    <w:p w:rsidR="0082797B" w:rsidRPr="000D46F4" w:rsidRDefault="0082797B" w:rsidP="0082797B">
      <w:pPr>
        <w:jc w:val="both"/>
        <w:rPr>
          <w:rFonts w:asciiTheme="majorHAnsi" w:hAnsiTheme="majorHAnsi"/>
        </w:rPr>
      </w:pPr>
      <w:r w:rsidRPr="00501CB1">
        <w:rPr>
          <w:rStyle w:val="Ttulo2Car"/>
        </w:rPr>
        <w:t>MODULO 1</w:t>
      </w:r>
      <w:r>
        <w:t xml:space="preserve"> – </w:t>
      </w:r>
      <w:r w:rsidRPr="000D46F4">
        <w:rPr>
          <w:rFonts w:asciiTheme="majorHAnsi" w:hAnsiTheme="majorHAnsi"/>
        </w:rPr>
        <w:t xml:space="preserve">¿Qué es la propiedad intelectual? ¿Qué derechos de Propiedad Intelectual </w:t>
      </w:r>
      <w:r w:rsidR="00501CB1" w:rsidRPr="000D46F4">
        <w:rPr>
          <w:rFonts w:asciiTheme="majorHAnsi" w:hAnsiTheme="majorHAnsi"/>
        </w:rPr>
        <w:t xml:space="preserve">(PI) </w:t>
      </w:r>
      <w:r w:rsidRPr="000D46F4">
        <w:rPr>
          <w:rFonts w:asciiTheme="majorHAnsi" w:hAnsiTheme="majorHAnsi"/>
        </w:rPr>
        <w:t>existen y qué protege cada uno? ¿Cómo se protegen las invenciones?</w:t>
      </w:r>
    </w:p>
    <w:p w:rsidR="0082797B" w:rsidRPr="000D46F4" w:rsidRDefault="0082797B" w:rsidP="0082797B">
      <w:pPr>
        <w:jc w:val="both"/>
        <w:rPr>
          <w:rFonts w:asciiTheme="majorHAnsi" w:hAnsiTheme="majorHAnsi"/>
        </w:rPr>
      </w:pPr>
      <w:r w:rsidRPr="000D46F4">
        <w:rPr>
          <w:rFonts w:asciiTheme="majorHAnsi" w:hAnsiTheme="majorHAnsi"/>
        </w:rPr>
        <w:t>Teoría de los bienes intangibles, cómo se originan. Territorialidad de derechos. Incidencia de la Propiedad Intelectual en la Ciencia. Apropiabilidad. Bien público – Bienes privados. Patentes de invención, knowhow, secretos industriales. Biotecnología y propiedad intelectual Obtencione</w:t>
      </w:r>
      <w:r w:rsidR="00501CB1" w:rsidRPr="000D46F4">
        <w:rPr>
          <w:rFonts w:asciiTheme="majorHAnsi" w:hAnsiTheme="majorHAnsi"/>
        </w:rPr>
        <w:t xml:space="preserve">s vegetales. Derecho de Autor, </w:t>
      </w:r>
      <w:r w:rsidRPr="000D46F4">
        <w:rPr>
          <w:rFonts w:asciiTheme="majorHAnsi" w:hAnsiTheme="majorHAnsi"/>
        </w:rPr>
        <w:t xml:space="preserve">modelos y diseños. Marcas e Indicaciones geográficas. </w:t>
      </w:r>
    </w:p>
    <w:p w:rsidR="0082797B" w:rsidRDefault="0082797B" w:rsidP="0082797B">
      <w:pPr>
        <w:jc w:val="both"/>
      </w:pPr>
    </w:p>
    <w:p w:rsidR="0082797B" w:rsidRPr="000D46F4" w:rsidRDefault="0082797B" w:rsidP="0082797B">
      <w:pPr>
        <w:jc w:val="both"/>
        <w:rPr>
          <w:rFonts w:asciiTheme="majorHAnsi" w:hAnsiTheme="majorHAnsi"/>
        </w:rPr>
      </w:pPr>
      <w:r w:rsidRPr="00501CB1">
        <w:rPr>
          <w:rStyle w:val="Ttulo2Car"/>
        </w:rPr>
        <w:t>MODULO 2</w:t>
      </w:r>
      <w:r w:rsidRPr="000D46F4">
        <w:rPr>
          <w:rFonts w:asciiTheme="majorHAnsi" w:hAnsiTheme="majorHAnsi"/>
        </w:rPr>
        <w:t>-¿Por qué a los investigadores les debería importar las patentes?</w:t>
      </w:r>
    </w:p>
    <w:p w:rsidR="0082797B" w:rsidRPr="000D46F4" w:rsidRDefault="0082797B" w:rsidP="0082797B">
      <w:pPr>
        <w:jc w:val="both"/>
        <w:rPr>
          <w:rFonts w:asciiTheme="majorHAnsi" w:hAnsiTheme="majorHAnsi"/>
        </w:rPr>
      </w:pPr>
      <w:r w:rsidRPr="000D46F4">
        <w:rPr>
          <w:rFonts w:asciiTheme="majorHAnsi" w:hAnsiTheme="majorHAnsi"/>
        </w:rPr>
        <w:t>Diagnóstico temprano de proyectos. Freedom to Operate. Las bases de datos de patente como fuente de información. Valorización y comercialización de resultados de Investigación y Desarrollo. Publicar v</w:t>
      </w:r>
      <w:r w:rsidR="00501CB1" w:rsidRPr="000D46F4">
        <w:rPr>
          <w:rFonts w:asciiTheme="majorHAnsi" w:hAnsiTheme="majorHAnsi"/>
        </w:rPr>
        <w:t>er</w:t>
      </w:r>
      <w:r w:rsidRPr="000D46F4">
        <w:rPr>
          <w:rFonts w:asciiTheme="majorHAnsi" w:hAnsiTheme="majorHAnsi"/>
        </w:rPr>
        <w:t>s</w:t>
      </w:r>
      <w:r w:rsidR="00501CB1" w:rsidRPr="000D46F4">
        <w:rPr>
          <w:rFonts w:asciiTheme="majorHAnsi" w:hAnsiTheme="majorHAnsi"/>
        </w:rPr>
        <w:t>us</w:t>
      </w:r>
      <w:r w:rsidRPr="000D46F4">
        <w:rPr>
          <w:rFonts w:asciiTheme="majorHAnsi" w:hAnsiTheme="majorHAnsi"/>
        </w:rPr>
        <w:t xml:space="preserve"> patentar. Nuevas formas de evaluar la actividad de investigación.</w:t>
      </w:r>
    </w:p>
    <w:p w:rsidR="0082797B" w:rsidRDefault="0082797B" w:rsidP="0082797B">
      <w:pPr>
        <w:jc w:val="both"/>
      </w:pPr>
    </w:p>
    <w:p w:rsidR="0082797B" w:rsidRPr="000D46F4" w:rsidRDefault="0082797B" w:rsidP="0082797B">
      <w:pPr>
        <w:jc w:val="both"/>
        <w:rPr>
          <w:rFonts w:asciiTheme="majorHAnsi" w:hAnsiTheme="majorHAnsi"/>
        </w:rPr>
      </w:pPr>
      <w:r w:rsidRPr="00501CB1">
        <w:rPr>
          <w:rStyle w:val="Ttulo2Car"/>
        </w:rPr>
        <w:t>MODULO 3</w:t>
      </w:r>
      <w:r>
        <w:t xml:space="preserve"> – </w:t>
      </w:r>
      <w:r w:rsidRPr="000D46F4">
        <w:rPr>
          <w:rFonts w:asciiTheme="majorHAnsi" w:hAnsiTheme="majorHAnsi"/>
        </w:rPr>
        <w:t>¿Cómo impacta la PI en cada etapa del proceso de investigación y desarrollo? ¿Cuándo y por qué debo considerar la posibilidad de proteger mi investigación?</w:t>
      </w:r>
    </w:p>
    <w:p w:rsidR="0082797B" w:rsidRPr="000D46F4" w:rsidRDefault="0082797B" w:rsidP="0082797B">
      <w:pPr>
        <w:jc w:val="both"/>
        <w:rPr>
          <w:rFonts w:asciiTheme="majorHAnsi" w:hAnsiTheme="majorHAnsi"/>
        </w:rPr>
      </w:pPr>
      <w:r w:rsidRPr="000D46F4">
        <w:rPr>
          <w:rFonts w:asciiTheme="majorHAnsi" w:hAnsiTheme="majorHAnsi"/>
        </w:rPr>
        <w:t xml:space="preserve">Tesis, Formación de Start up, Invención en empresas. Aplicaciones para la industria. Búsqueda y negociación con inversores. Bienes intangibles en el entorno académico. Titularidad. Colaboración y co dependencia en I+D. </w:t>
      </w:r>
    </w:p>
    <w:p w:rsidR="0082797B" w:rsidRDefault="0082797B" w:rsidP="0082797B">
      <w:pPr>
        <w:jc w:val="both"/>
      </w:pPr>
    </w:p>
    <w:p w:rsidR="0082797B" w:rsidRPr="000D46F4" w:rsidRDefault="0082797B" w:rsidP="0082797B">
      <w:pPr>
        <w:jc w:val="both"/>
        <w:rPr>
          <w:rFonts w:asciiTheme="majorHAnsi" w:hAnsiTheme="majorHAnsi"/>
        </w:rPr>
      </w:pPr>
      <w:r w:rsidRPr="00501CB1">
        <w:rPr>
          <w:rStyle w:val="Ttulo2Car"/>
        </w:rPr>
        <w:t>MODULO 4</w:t>
      </w:r>
      <w:r w:rsidRPr="000D46F4">
        <w:rPr>
          <w:rFonts w:asciiTheme="majorHAnsi" w:hAnsiTheme="majorHAnsi"/>
        </w:rPr>
        <w:t xml:space="preserve">-. ¿Qué clase de acuerdos y contratos es importante considerar en las actividades de I+D? </w:t>
      </w:r>
    </w:p>
    <w:p w:rsidR="0082797B" w:rsidRPr="000D46F4" w:rsidRDefault="0082797B" w:rsidP="0082797B">
      <w:pPr>
        <w:jc w:val="both"/>
        <w:rPr>
          <w:rFonts w:asciiTheme="majorHAnsi" w:hAnsiTheme="majorHAnsi"/>
        </w:rPr>
      </w:pPr>
      <w:r w:rsidRPr="000D46F4">
        <w:rPr>
          <w:rFonts w:asciiTheme="majorHAnsi" w:hAnsiTheme="majorHAnsi"/>
        </w:rPr>
        <w:t xml:space="preserve">Del descubrimiento a la patente. Análisis de casos. Transferencia de tecnología. Acuerdos de licencia. Acuerdos de confidencialidad. Acuerdos de Transferencia de Material. </w:t>
      </w:r>
    </w:p>
    <w:p w:rsidR="00377E6F" w:rsidRDefault="00377E6F" w:rsidP="0082797B">
      <w:pPr>
        <w:jc w:val="both"/>
      </w:pPr>
    </w:p>
    <w:sectPr w:rsidR="00377E6F" w:rsidSect="006C6175">
      <w:headerReference w:type="default" r:id="rId6"/>
      <w:pgSz w:w="12240" w:h="15840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93B" w:rsidRDefault="001D293B" w:rsidP="006C6175">
      <w:pPr>
        <w:spacing w:after="0" w:line="240" w:lineRule="auto"/>
      </w:pPr>
      <w:r>
        <w:separator/>
      </w:r>
    </w:p>
  </w:endnote>
  <w:endnote w:type="continuationSeparator" w:id="1">
    <w:p w:rsidR="001D293B" w:rsidRDefault="001D293B" w:rsidP="006C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93B" w:rsidRDefault="001D293B" w:rsidP="006C6175">
      <w:pPr>
        <w:spacing w:after="0" w:line="240" w:lineRule="auto"/>
      </w:pPr>
      <w:r>
        <w:separator/>
      </w:r>
    </w:p>
  </w:footnote>
  <w:footnote w:type="continuationSeparator" w:id="1">
    <w:p w:rsidR="001D293B" w:rsidRDefault="001D293B" w:rsidP="006C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75" w:rsidRPr="006C6175" w:rsidRDefault="006C6175" w:rsidP="006C6175">
    <w:pPr>
      <w:pStyle w:val="Encabezado"/>
      <w:jc w:val="right"/>
      <w:rPr>
        <w:rFonts w:asciiTheme="majorHAnsi" w:hAnsiTheme="majorHAnsi"/>
        <w:sz w:val="18"/>
        <w:szCs w:val="18"/>
      </w:rPr>
    </w:pPr>
    <w:r w:rsidRPr="006C6175">
      <w:rPr>
        <w:rFonts w:asciiTheme="majorHAnsi" w:hAnsiTheme="majorHAnsi"/>
        <w:b/>
        <w:i/>
        <w:sz w:val="18"/>
        <w:szCs w:val="18"/>
      </w:rPr>
      <w:t>Segundo Congreso Internacional Científico y Tecnológico 2015</w:t>
    </w:r>
  </w:p>
  <w:p w:rsidR="006C6175" w:rsidRDefault="006C6175" w:rsidP="006C6175">
    <w:pPr>
      <w:pStyle w:val="Encabezado"/>
      <w:pBdr>
        <w:bottom w:val="single" w:sz="4" w:space="1" w:color="auto"/>
      </w:pBdr>
      <w:jc w:val="right"/>
      <w:rPr>
        <w:rFonts w:asciiTheme="majorHAnsi" w:hAnsiTheme="majorHAnsi"/>
        <w:sz w:val="18"/>
        <w:szCs w:val="18"/>
      </w:rPr>
    </w:pPr>
    <w:r w:rsidRPr="006C6175">
      <w:rPr>
        <w:rFonts w:asciiTheme="majorHAnsi" w:hAnsiTheme="majorHAnsi"/>
        <w:sz w:val="18"/>
        <w:szCs w:val="18"/>
      </w:rPr>
      <w:t xml:space="preserve">Actividades Pre-Congreso 30 de setiembre, La Plata, provincia de Buenos Aires. </w:t>
    </w:r>
  </w:p>
  <w:p w:rsidR="006C6175" w:rsidRDefault="006C6175" w:rsidP="006C6175">
    <w:pPr>
      <w:pStyle w:val="Encabezado"/>
      <w:pBdr>
        <w:bottom w:val="single" w:sz="4" w:space="1" w:color="auto"/>
      </w:pBdr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Comisión de Investigaciones Científicas</w:t>
    </w:r>
  </w:p>
  <w:p w:rsidR="006C6175" w:rsidRDefault="006C6175" w:rsidP="006C6175">
    <w:pPr>
      <w:pStyle w:val="Encabezado"/>
      <w:pBdr>
        <w:bottom w:val="single" w:sz="4" w:space="1" w:color="auto"/>
      </w:pBdr>
      <w:jc w:val="right"/>
      <w:rPr>
        <w:rFonts w:asciiTheme="majorHAnsi" w:hAnsiTheme="majorHAnsi"/>
        <w:sz w:val="18"/>
        <w:szCs w:val="18"/>
      </w:rPr>
    </w:pPr>
    <w:r w:rsidRPr="006C6175">
      <w:rPr>
        <w:rFonts w:asciiTheme="majorHAnsi" w:hAnsiTheme="majorHAnsi"/>
        <w:sz w:val="18"/>
        <w:szCs w:val="18"/>
      </w:rPr>
      <w:t>http://concyt2015.cic.gba.gov.ar/precongreso.html</w:t>
    </w:r>
  </w:p>
  <w:p w:rsidR="006C6175" w:rsidRPr="006C6175" w:rsidRDefault="006C6175" w:rsidP="006C6175">
    <w:pPr>
      <w:pStyle w:val="Encabezado"/>
      <w:pBdr>
        <w:bottom w:val="single" w:sz="4" w:space="1" w:color="auto"/>
      </w:pBdr>
      <w:jc w:val="right"/>
      <w:rPr>
        <w:rFonts w:asciiTheme="majorHAnsi" w:hAnsiTheme="majorHAnsi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797B"/>
    <w:rsid w:val="000D46F4"/>
    <w:rsid w:val="001D293B"/>
    <w:rsid w:val="00377E6F"/>
    <w:rsid w:val="00501CB1"/>
    <w:rsid w:val="006C6175"/>
    <w:rsid w:val="006E140E"/>
    <w:rsid w:val="0082797B"/>
    <w:rsid w:val="00B34772"/>
    <w:rsid w:val="00FD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72"/>
  </w:style>
  <w:style w:type="paragraph" w:styleId="Ttulo1">
    <w:name w:val="heading 1"/>
    <w:basedOn w:val="Normal"/>
    <w:next w:val="Normal"/>
    <w:link w:val="Ttulo1Car"/>
    <w:uiPriority w:val="9"/>
    <w:qFormat/>
    <w:rsid w:val="00501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1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01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1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01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1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501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C6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175"/>
  </w:style>
  <w:style w:type="paragraph" w:styleId="Piedepgina">
    <w:name w:val="footer"/>
    <w:basedOn w:val="Normal"/>
    <w:link w:val="PiedepginaCar"/>
    <w:uiPriority w:val="99"/>
    <w:unhideWhenUsed/>
    <w:rsid w:val="006C6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1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1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01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1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01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1C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501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C6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175"/>
  </w:style>
  <w:style w:type="paragraph" w:styleId="Piedepgina">
    <w:name w:val="footer"/>
    <w:basedOn w:val="Normal"/>
    <w:link w:val="PiedepginaCar"/>
    <w:uiPriority w:val="99"/>
    <w:unhideWhenUsed/>
    <w:rsid w:val="006C6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Viviana Isasmendi</cp:lastModifiedBy>
  <cp:revision>2</cp:revision>
  <dcterms:created xsi:type="dcterms:W3CDTF">2015-09-08T14:53:00Z</dcterms:created>
  <dcterms:modified xsi:type="dcterms:W3CDTF">2015-09-08T14:53:00Z</dcterms:modified>
</cp:coreProperties>
</file>