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C2" w:rsidRDefault="00533AC2" w:rsidP="00533AC2">
      <w:pPr>
        <w:tabs>
          <w:tab w:val="left" w:pos="-720"/>
          <w:tab w:val="left" w:pos="2880"/>
        </w:tabs>
        <w:suppressAutoHyphens/>
        <w:spacing w:line="360" w:lineRule="auto"/>
        <w:jc w:val="both"/>
        <w:rPr>
          <w:rFonts w:ascii="Arial Narrow" w:hAnsi="Arial Narrow" w:cs="Arial"/>
          <w:b/>
          <w:caps/>
          <w:sz w:val="22"/>
          <w:szCs w:val="22"/>
        </w:rPr>
      </w:pPr>
      <w:r>
        <w:rPr>
          <w:rFonts w:ascii="Arial Narrow" w:hAnsi="Arial Narrow" w:cs="Arial"/>
          <w:b/>
          <w:caps/>
          <w:sz w:val="22"/>
          <w:szCs w:val="22"/>
        </w:rPr>
        <w:tab/>
      </w:r>
      <w:bookmarkStart w:id="0" w:name="_GoBack"/>
      <w:bookmarkEnd w:id="0"/>
    </w:p>
    <w:p w:rsidR="00533AC2" w:rsidRDefault="00533AC2" w:rsidP="00533AC2">
      <w:pPr>
        <w:tabs>
          <w:tab w:val="left" w:pos="-720"/>
        </w:tabs>
        <w:suppressAutoHyphens/>
        <w:spacing w:line="360" w:lineRule="auto"/>
        <w:jc w:val="center"/>
        <w:rPr>
          <w:rFonts w:ascii="Arial Narrow" w:hAnsi="Arial Narrow" w:cs="Arial"/>
          <w:b/>
          <w:caps/>
          <w:sz w:val="22"/>
          <w:szCs w:val="22"/>
        </w:rPr>
      </w:pPr>
      <w:r>
        <w:rPr>
          <w:rFonts w:ascii="Arial Narrow" w:hAnsi="Arial Narrow" w:cs="Arial"/>
          <w:b/>
          <w:caps/>
          <w:sz w:val="22"/>
          <w:szCs w:val="22"/>
        </w:rPr>
        <w:t>Compromiso de la Universidad *</w:t>
      </w:r>
    </w:p>
    <w:p w:rsidR="00533AC2" w:rsidRDefault="00533AC2" w:rsidP="00533AC2">
      <w:pPr>
        <w:tabs>
          <w:tab w:val="left" w:pos="-720"/>
        </w:tabs>
        <w:suppressAutoHyphens/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356"/>
      </w:tblGrid>
      <w:tr w:rsidR="00533AC2" w:rsidTr="00CD067C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533AC2" w:rsidRPr="005B53D0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B53D0">
              <w:rPr>
                <w:rFonts w:ascii="Arial Narrow" w:hAnsi="Arial Narrow" w:cs="Arial"/>
                <w:b/>
                <w:sz w:val="22"/>
                <w:szCs w:val="22"/>
              </w:rPr>
              <w:t>Presentamos a la Secretaría de Políticas Universitarias del Ministerio de Educación,  de la Nación este Proyecto, bajo el título “…………………………………………………………………………………………………..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B53D0">
              <w:rPr>
                <w:rFonts w:ascii="Arial Narrow" w:hAnsi="Arial Narrow" w:cs="Arial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………………………………………………………………………………………………………………………………………………………………………………………………………….…………”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:rsidR="00533AC2" w:rsidRPr="005B53D0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Declaro conocer y </w:t>
            </w:r>
            <w:r w:rsidRPr="005B53D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aceptar la Resolución SPU N°            y las Directrices de la Convocatoria y manifestamos el compromiso institucional en lo que respecta en los siguientes puntos:</w:t>
            </w:r>
          </w:p>
          <w:p w:rsidR="00533AC2" w:rsidRDefault="00533AC2" w:rsidP="00CD067C">
            <w:pPr>
              <w:pStyle w:val="Sangradetextonormal"/>
              <w:tabs>
                <w:tab w:val="left" w:pos="-720"/>
              </w:tabs>
              <w:suppressAutoHyphens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1) Arbitrar todos los medios al alcance de la Institución para dar cumplimiento a los objetivos, las actividades y el cronograma de Trabajo de Proyecto.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2) Presentar la rendición de los fondos en el marco de lo establecido por la Resolución SPU N° 2260/10, los informes de Avance y Final previstos en las directrices que den cuenta del grado de cumplimiento de los objetivos cumplidos y una evaluación de los resultados alcanzados.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3) Utilizar los fondos transferidos para financiar las actividades expresamente establecidas para esta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Convocatoria.l</w:t>
            </w:r>
            <w:proofErr w:type="spellEnd"/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4) Aceptar el seguimiento y control de la ejecución del Proyecto por parte de la Secretaría y a remitir la información que se le solicite.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33AC2" w:rsidRPr="001E4A5F" w:rsidRDefault="00533AC2" w:rsidP="00CD067C">
            <w:pPr>
              <w:pStyle w:val="Ttulo8"/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Firma y sello del  Coordinador/a del Proyecto                                          Firma y sello del/la Rector/a</w:t>
            </w:r>
          </w:p>
          <w:p w:rsidR="00533AC2" w:rsidRDefault="00533AC2" w:rsidP="00CD067C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33AC2" w:rsidRPr="001A6E94" w:rsidRDefault="00533AC2" w:rsidP="00533AC2">
      <w:pPr>
        <w:suppressAutoHyphens/>
        <w:spacing w:line="360" w:lineRule="auto"/>
        <w:jc w:val="both"/>
        <w:rPr>
          <w:rFonts w:ascii="Arial Narrow" w:hAnsi="Arial Narrow" w:cs="Arial"/>
          <w:bCs/>
          <w:szCs w:val="24"/>
        </w:rPr>
      </w:pPr>
    </w:p>
    <w:p w:rsidR="00533AC2" w:rsidRPr="001A6E94" w:rsidRDefault="00533AC2" w:rsidP="00533AC2">
      <w:pPr>
        <w:spacing w:line="360" w:lineRule="auto"/>
        <w:jc w:val="both"/>
        <w:rPr>
          <w:rFonts w:ascii="Arial Narrow" w:hAnsi="Arial Narrow"/>
          <w:szCs w:val="24"/>
        </w:rPr>
      </w:pPr>
      <w:r w:rsidRPr="001A6E94">
        <w:rPr>
          <w:rFonts w:ascii="Arial Narrow" w:eastAsiaTheme="minorEastAsia" w:hAnsi="Arial Narrow"/>
          <w:b/>
          <w:bCs/>
          <w:color w:val="000000" w:themeColor="text1"/>
          <w:kern w:val="24"/>
          <w:szCs w:val="24"/>
          <w:lang w:eastAsia="es-AR"/>
        </w:rPr>
        <w:tab/>
      </w:r>
      <w:r w:rsidRPr="001A6E94">
        <w:rPr>
          <w:rFonts w:ascii="Arial Narrow" w:eastAsiaTheme="minorEastAsia" w:hAnsi="Arial Narrow"/>
          <w:b/>
          <w:bCs/>
          <w:color w:val="000000" w:themeColor="text1"/>
          <w:kern w:val="24"/>
          <w:szCs w:val="24"/>
          <w:lang w:eastAsia="es-AR"/>
        </w:rPr>
        <w:tab/>
      </w:r>
      <w:r w:rsidRPr="001A6E94">
        <w:rPr>
          <w:rFonts w:ascii="Arial Narrow" w:eastAsiaTheme="minorEastAsia" w:hAnsi="Arial Narrow"/>
          <w:b/>
          <w:bCs/>
          <w:color w:val="000000" w:themeColor="text1"/>
          <w:kern w:val="24"/>
          <w:szCs w:val="24"/>
          <w:lang w:eastAsia="es-AR"/>
        </w:rPr>
        <w:tab/>
      </w:r>
      <w:r w:rsidRPr="001A6E94">
        <w:rPr>
          <w:rFonts w:ascii="Arial Narrow" w:eastAsiaTheme="minorEastAsia" w:hAnsi="Arial Narrow"/>
          <w:b/>
          <w:bCs/>
          <w:color w:val="000000" w:themeColor="text1"/>
          <w:kern w:val="24"/>
          <w:szCs w:val="24"/>
          <w:lang w:eastAsia="es-AR"/>
        </w:rPr>
        <w:tab/>
      </w:r>
      <w:r w:rsidRPr="001A6E94">
        <w:rPr>
          <w:rFonts w:ascii="Arial Narrow" w:eastAsiaTheme="minorEastAsia" w:hAnsi="Arial Narrow"/>
          <w:b/>
          <w:bCs/>
          <w:color w:val="000000" w:themeColor="text1"/>
          <w:kern w:val="24"/>
          <w:szCs w:val="24"/>
          <w:lang w:eastAsia="es-AR"/>
        </w:rPr>
        <w:tab/>
      </w:r>
      <w:r w:rsidRPr="001A6E94">
        <w:rPr>
          <w:rFonts w:ascii="Arial Narrow" w:eastAsiaTheme="minorEastAsia" w:hAnsi="Arial Narrow"/>
          <w:bCs/>
          <w:color w:val="000000" w:themeColor="text1"/>
          <w:kern w:val="24"/>
          <w:szCs w:val="24"/>
          <w:lang w:eastAsia="es-AR"/>
        </w:rPr>
        <w:tab/>
      </w:r>
    </w:p>
    <w:p w:rsidR="00B24E94" w:rsidRDefault="00533AC2"/>
    <w:sectPr w:rsidR="00B24E94" w:rsidSect="00B62BC9">
      <w:headerReference w:type="default" r:id="rId5"/>
      <w:pgSz w:w="11906" w:h="16838" w:code="9"/>
      <w:pgMar w:top="2495" w:right="567" w:bottom="1418" w:left="2268" w:header="851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FE" w:rsidRPr="00DC6BF1" w:rsidRDefault="00533AC2" w:rsidP="00DC6BF1">
    <w:pPr>
      <w:pStyle w:val="Encabezado"/>
      <w:tabs>
        <w:tab w:val="clear" w:pos="4252"/>
        <w:tab w:val="center" w:pos="4111"/>
        <w:tab w:val="left" w:pos="5245"/>
      </w:tabs>
      <w:ind w:left="-142" w:firstLine="2974"/>
      <w:jc w:val="both"/>
      <w:rPr>
        <w:sz w:val="12"/>
        <w:szCs w:val="12"/>
      </w:rPr>
    </w:pPr>
    <w:r>
      <w:rPr>
        <w:rFonts w:ascii="Times New Roman" w:hAnsi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31115</wp:posOffset>
              </wp:positionV>
              <wp:extent cx="2895600" cy="1714500"/>
              <wp:effectExtent l="0" t="2540" r="190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FE" w:rsidRDefault="00533AC2">
                          <w:pPr>
                            <w:tabs>
                              <w:tab w:val="left" w:pos="3119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C8575" wp14:editId="2CE8CB19">
                                <wp:extent cx="369686" cy="581025"/>
                                <wp:effectExtent l="1905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2110" cy="584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71FFE" w:rsidRPr="00DC6BF1" w:rsidRDefault="00533AC2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Palace Script MT" w:hAnsi="Palace Script MT"/>
                              <w:i/>
                              <w:sz w:val="32"/>
                              <w:szCs w:val="32"/>
                            </w:rPr>
                          </w:pPr>
                          <w:r w:rsidRPr="00DC6BF1">
                            <w:rPr>
                              <w:rFonts w:ascii="Palace Script MT" w:hAnsi="Palace Script MT"/>
                              <w:i/>
                              <w:sz w:val="32"/>
                              <w:szCs w:val="32"/>
                            </w:rPr>
                            <w:t xml:space="preserve">Ministerio de Educación, </w:t>
                          </w:r>
                        </w:p>
                        <w:p w:rsidR="00471FFE" w:rsidRPr="00DC6BF1" w:rsidRDefault="00533AC2">
                          <w:pPr>
                            <w:pStyle w:val="Ttulo1"/>
                            <w:rPr>
                              <w:sz w:val="32"/>
                              <w:szCs w:val="32"/>
                            </w:rPr>
                          </w:pPr>
                          <w:r w:rsidRPr="00DC6BF1">
                            <w:rPr>
                              <w:sz w:val="32"/>
                              <w:szCs w:val="32"/>
                            </w:rPr>
                            <w:t>Secretaría de Políticas Universitarias</w:t>
                          </w:r>
                        </w:p>
                        <w:p w:rsidR="00471FFE" w:rsidRDefault="00533AC2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i/>
                            </w:rPr>
                          </w:pPr>
                        </w:p>
                        <w:p w:rsidR="00471FFE" w:rsidRDefault="00533AC2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Palace Script MT" w:hAnsi="Palace Script MT"/>
                              <w:sz w:val="52"/>
                            </w:rPr>
                          </w:pPr>
                        </w:p>
                        <w:p w:rsidR="00471FFE" w:rsidRDefault="00533AC2">
                          <w:pPr>
                            <w:tabs>
                              <w:tab w:val="left" w:pos="3119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85.65pt;margin-top:2.45pt;width:22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" o:allowincell="f" stroked="f">
              <v:textbox>
                <w:txbxContent>
                  <w:p w:rsidR="00471FFE" w:rsidRDefault="00533AC2">
                    <w:pPr>
                      <w:tabs>
                        <w:tab w:val="left" w:pos="3119"/>
                      </w:tabs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8C8575" wp14:editId="2CE8CB19">
                          <wp:extent cx="369686" cy="581025"/>
                          <wp:effectExtent l="1905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2110" cy="584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71FFE" w:rsidRPr="00DC6BF1" w:rsidRDefault="00533AC2">
                    <w:pPr>
                      <w:tabs>
                        <w:tab w:val="left" w:pos="3119"/>
                      </w:tabs>
                      <w:jc w:val="center"/>
                      <w:rPr>
                        <w:rFonts w:ascii="Palace Script MT" w:hAnsi="Palace Script MT"/>
                        <w:i/>
                        <w:sz w:val="32"/>
                        <w:szCs w:val="32"/>
                      </w:rPr>
                    </w:pPr>
                    <w:r w:rsidRPr="00DC6BF1">
                      <w:rPr>
                        <w:rFonts w:ascii="Palace Script MT" w:hAnsi="Palace Script MT"/>
                        <w:i/>
                        <w:sz w:val="32"/>
                        <w:szCs w:val="32"/>
                      </w:rPr>
                      <w:t xml:space="preserve">Ministerio de Educación, </w:t>
                    </w:r>
                  </w:p>
                  <w:p w:rsidR="00471FFE" w:rsidRPr="00DC6BF1" w:rsidRDefault="00533AC2">
                    <w:pPr>
                      <w:pStyle w:val="Ttulo1"/>
                      <w:rPr>
                        <w:sz w:val="32"/>
                        <w:szCs w:val="32"/>
                      </w:rPr>
                    </w:pPr>
                    <w:r w:rsidRPr="00DC6BF1">
                      <w:rPr>
                        <w:sz w:val="32"/>
                        <w:szCs w:val="32"/>
                      </w:rPr>
                      <w:t>Secretaría de Políticas Universitarias</w:t>
                    </w:r>
                  </w:p>
                  <w:p w:rsidR="00471FFE" w:rsidRDefault="00533AC2">
                    <w:pPr>
                      <w:tabs>
                        <w:tab w:val="left" w:pos="3119"/>
                      </w:tabs>
                      <w:jc w:val="center"/>
                      <w:rPr>
                        <w:i/>
                      </w:rPr>
                    </w:pPr>
                  </w:p>
                  <w:p w:rsidR="00471FFE" w:rsidRDefault="00533AC2">
                    <w:pPr>
                      <w:tabs>
                        <w:tab w:val="left" w:pos="3119"/>
                      </w:tabs>
                      <w:jc w:val="center"/>
                      <w:rPr>
                        <w:rFonts w:ascii="Palace Script MT" w:hAnsi="Palace Script MT"/>
                        <w:sz w:val="52"/>
                      </w:rPr>
                    </w:pPr>
                  </w:p>
                  <w:p w:rsidR="00471FFE" w:rsidRDefault="00533AC2">
                    <w:pPr>
                      <w:tabs>
                        <w:tab w:val="left" w:pos="3119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</w:t>
    </w:r>
    <w:r>
      <w:rPr>
        <w:sz w:val="16"/>
        <w:szCs w:val="16"/>
      </w:rPr>
      <w:t xml:space="preserve"> “</w:t>
    </w:r>
    <w:r w:rsidRPr="00DC6BF1">
      <w:rPr>
        <w:sz w:val="12"/>
        <w:szCs w:val="12"/>
      </w:rPr>
      <w:t>201</w:t>
    </w:r>
    <w:r w:rsidRPr="00DC6BF1">
      <w:rPr>
        <w:sz w:val="12"/>
        <w:szCs w:val="12"/>
      </w:rPr>
      <w:t>4</w:t>
    </w:r>
    <w:r w:rsidRPr="00DC6BF1">
      <w:rPr>
        <w:sz w:val="12"/>
        <w:szCs w:val="12"/>
      </w:rPr>
      <w:t xml:space="preserve"> - Año de</w:t>
    </w:r>
    <w:r w:rsidRPr="00DC6BF1">
      <w:rPr>
        <w:sz w:val="12"/>
        <w:szCs w:val="12"/>
      </w:rPr>
      <w:t xml:space="preserve"> Homenaje al Almirante Guillermo Brown,</w:t>
    </w:r>
    <w:r>
      <w:rPr>
        <w:sz w:val="12"/>
        <w:szCs w:val="12"/>
      </w:rPr>
      <w:t xml:space="preserve"> </w:t>
    </w:r>
    <w:r w:rsidRPr="00DC6BF1">
      <w:rPr>
        <w:sz w:val="12"/>
        <w:szCs w:val="12"/>
      </w:rPr>
      <w:t xml:space="preserve"> en el Bicentenario del Combate Naval de Montevideo”</w:t>
    </w:r>
  </w:p>
  <w:p w:rsidR="00471FFE" w:rsidRDefault="00533AC2" w:rsidP="00DC6BF1">
    <w:pPr>
      <w:pStyle w:val="Encabezado"/>
      <w:tabs>
        <w:tab w:val="clear" w:pos="4252"/>
        <w:tab w:val="center" w:pos="4111"/>
        <w:tab w:val="left" w:pos="5245"/>
      </w:tabs>
      <w:jc w:val="both"/>
      <w:rPr>
        <w:sz w:val="16"/>
        <w:szCs w:val="16"/>
        <w:u w:val="single"/>
      </w:rPr>
    </w:pPr>
  </w:p>
  <w:p w:rsidR="00471FFE" w:rsidRDefault="00533AC2" w:rsidP="0028149C">
    <w:pPr>
      <w:pStyle w:val="Encabezado"/>
      <w:jc w:val="right"/>
    </w:pPr>
  </w:p>
  <w:p w:rsidR="00471FFE" w:rsidRDefault="00533AC2">
    <w:pPr>
      <w:pStyle w:val="Encabezado"/>
    </w:pPr>
  </w:p>
  <w:p w:rsidR="00471FFE" w:rsidRDefault="00533AC2">
    <w:pPr>
      <w:pStyle w:val="Encabezado"/>
    </w:pPr>
  </w:p>
  <w:p w:rsidR="00471FFE" w:rsidRDefault="00533AC2">
    <w:pPr>
      <w:pStyle w:val="Encabezado"/>
    </w:pPr>
    <w:r>
      <w:t xml:space="preserve">                                                                                </w:t>
    </w:r>
  </w:p>
  <w:p w:rsidR="00471FFE" w:rsidRDefault="00533AC2">
    <w:pPr>
      <w:pStyle w:val="Encabezado"/>
    </w:pPr>
    <w:r>
      <w:tab/>
    </w:r>
  </w:p>
  <w:p w:rsidR="00471FFE" w:rsidRDefault="00533A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C2"/>
    <w:rsid w:val="00533AC2"/>
    <w:rsid w:val="00566FAB"/>
    <w:rsid w:val="0092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3AC2"/>
    <w:pPr>
      <w:keepNext/>
      <w:tabs>
        <w:tab w:val="left" w:pos="3119"/>
      </w:tabs>
      <w:jc w:val="center"/>
      <w:outlineLvl w:val="0"/>
    </w:pPr>
    <w:rPr>
      <w:rFonts w:ascii="Palace Script MT" w:hAnsi="Palace Script MT"/>
      <w:i/>
      <w:sz w:val="5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33AC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3AC2"/>
    <w:rPr>
      <w:rFonts w:ascii="Palace Script MT" w:eastAsia="Times New Roman" w:hAnsi="Palace Script MT" w:cs="Times New Roman"/>
      <w:i/>
      <w:sz w:val="5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533AC2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33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3AC2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533AC2"/>
    <w:pPr>
      <w:spacing w:line="360" w:lineRule="auto"/>
      <w:ind w:firstLine="1701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533AC2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AC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3AC2"/>
    <w:pPr>
      <w:keepNext/>
      <w:tabs>
        <w:tab w:val="left" w:pos="3119"/>
      </w:tabs>
      <w:jc w:val="center"/>
      <w:outlineLvl w:val="0"/>
    </w:pPr>
    <w:rPr>
      <w:rFonts w:ascii="Palace Script MT" w:hAnsi="Palace Script MT"/>
      <w:i/>
      <w:sz w:val="52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33AC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3AC2"/>
    <w:rPr>
      <w:rFonts w:ascii="Palace Script MT" w:eastAsia="Times New Roman" w:hAnsi="Palace Script MT" w:cs="Times New Roman"/>
      <w:i/>
      <w:sz w:val="5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533AC2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33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3AC2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533AC2"/>
    <w:pPr>
      <w:spacing w:line="360" w:lineRule="auto"/>
      <w:ind w:firstLine="1701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533AC2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AC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Artusi</dc:creator>
  <cp:lastModifiedBy>Tamara Artusi</cp:lastModifiedBy>
  <cp:revision>1</cp:revision>
  <dcterms:created xsi:type="dcterms:W3CDTF">2014-06-23T21:22:00Z</dcterms:created>
  <dcterms:modified xsi:type="dcterms:W3CDTF">2014-06-23T21:22:00Z</dcterms:modified>
</cp:coreProperties>
</file>